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741D9" w14:textId="792B09A6" w:rsidR="6E5E4350" w:rsidRDefault="6E5E4350" w:rsidP="730CC1B0">
      <w:pPr>
        <w:pStyle w:val="Prrafodelista"/>
        <w:spacing w:before="240" w:after="240"/>
        <w:jc w:val="center"/>
        <w:rPr>
          <w:rFonts w:ascii="Aptos" w:eastAsia="Aptos" w:hAnsi="Aptos" w:cs="Aptos"/>
          <w:b/>
          <w:bCs/>
        </w:rPr>
      </w:pPr>
      <w:proofErr w:type="spellStart"/>
      <w:r w:rsidRPr="730CC1B0">
        <w:rPr>
          <w:rFonts w:eastAsiaTheme="minorEastAsia"/>
          <w:b/>
          <w:bCs/>
          <w:i/>
          <w:iCs/>
          <w:sz w:val="22"/>
          <w:szCs w:val="22"/>
        </w:rPr>
        <w:t>Op</w:t>
      </w:r>
      <w:proofErr w:type="spellEnd"/>
      <w:r w:rsidRPr="730CC1B0">
        <w:rPr>
          <w:rFonts w:eastAsiaTheme="minorEastAsia"/>
          <w:b/>
          <w:bCs/>
          <w:i/>
          <w:iCs/>
          <w:sz w:val="22"/>
          <w:szCs w:val="22"/>
        </w:rPr>
        <w:t xml:space="preserve">. 1. </w:t>
      </w:r>
      <w:r w:rsidR="5DBEB87D" w:rsidRPr="730CC1B0">
        <w:rPr>
          <w:rFonts w:ascii="Aptos" w:eastAsia="Aptos" w:hAnsi="Aptos" w:cs="Aptos"/>
          <w:b/>
          <w:bCs/>
          <w:i/>
          <w:iCs/>
          <w:sz w:val="22"/>
          <w:szCs w:val="22"/>
        </w:rPr>
        <w:t>Iluminación y tradición: claves para crear ambientes únicos este 15 de septiembre</w:t>
      </w:r>
    </w:p>
    <w:p w14:paraId="3355ED18" w14:textId="429F03CF" w:rsidR="599E6F00" w:rsidRDefault="3ABE742B" w:rsidP="3B7439F3">
      <w:pPr>
        <w:pStyle w:val="Prrafodelista"/>
        <w:numPr>
          <w:ilvl w:val="0"/>
          <w:numId w:val="3"/>
        </w:numPr>
        <w:spacing w:before="240" w:after="240"/>
        <w:jc w:val="both"/>
        <w:rPr>
          <w:i/>
          <w:iCs/>
          <w:sz w:val="20"/>
          <w:szCs w:val="20"/>
        </w:rPr>
      </w:pPr>
      <w:r w:rsidRPr="3B7439F3">
        <w:rPr>
          <w:i/>
          <w:iCs/>
          <w:sz w:val="20"/>
          <w:szCs w:val="20"/>
        </w:rPr>
        <w:t>Descubre cómo la luz cálida, las texturas naturales y los objetos con historia pueden transformar tu hogar en un espacio acogedor y lleno de estilo</w:t>
      </w:r>
      <w:r w:rsidR="7240C6D4" w:rsidRPr="3B7439F3">
        <w:rPr>
          <w:i/>
          <w:iCs/>
          <w:sz w:val="20"/>
          <w:szCs w:val="20"/>
        </w:rPr>
        <w:t>.</w:t>
      </w:r>
    </w:p>
    <w:p w14:paraId="5F283DCC" w14:textId="257F62A7" w:rsidR="3C51A3A7" w:rsidRPr="006743B5" w:rsidRDefault="3C51A3A7" w:rsidP="3B7439F3">
      <w:pPr>
        <w:widowControl w:val="0"/>
        <w:spacing w:before="240" w:after="240" w:line="240" w:lineRule="auto"/>
        <w:jc w:val="both"/>
        <w:rPr>
          <w:rFonts w:ascii="Calibri" w:eastAsia="Calibri" w:hAnsi="Calibri" w:cs="Calibri"/>
          <w:sz w:val="22"/>
          <w:szCs w:val="22"/>
        </w:rPr>
      </w:pPr>
      <w:r w:rsidRPr="3B7439F3">
        <w:rPr>
          <w:rFonts w:ascii="Calibri" w:eastAsia="Calibri" w:hAnsi="Calibri" w:cs="Calibri"/>
          <w:i/>
          <w:iCs/>
          <w:sz w:val="22"/>
          <w:szCs w:val="22"/>
        </w:rPr>
        <w:t xml:space="preserve">Ciudad de México, </w:t>
      </w:r>
      <w:r w:rsidR="4F8109AD" w:rsidRPr="3B7439F3">
        <w:rPr>
          <w:rFonts w:ascii="Calibri" w:eastAsia="Calibri" w:hAnsi="Calibri" w:cs="Calibri"/>
          <w:i/>
          <w:iCs/>
          <w:sz w:val="22"/>
          <w:szCs w:val="22"/>
        </w:rPr>
        <w:t>0</w:t>
      </w:r>
      <w:r w:rsidR="19DE5057" w:rsidRPr="3B7439F3">
        <w:rPr>
          <w:rFonts w:ascii="Calibri" w:eastAsia="Calibri" w:hAnsi="Calibri" w:cs="Calibri"/>
          <w:i/>
          <w:iCs/>
          <w:sz w:val="22"/>
          <w:szCs w:val="22"/>
        </w:rPr>
        <w:t>0</w:t>
      </w:r>
      <w:r w:rsidR="3B01B3C0" w:rsidRPr="3B7439F3">
        <w:rPr>
          <w:rFonts w:ascii="Calibri" w:eastAsia="Calibri" w:hAnsi="Calibri" w:cs="Calibri"/>
          <w:i/>
          <w:iCs/>
          <w:sz w:val="22"/>
          <w:szCs w:val="22"/>
        </w:rPr>
        <w:t xml:space="preserve"> </w:t>
      </w:r>
      <w:r w:rsidRPr="3B7439F3">
        <w:rPr>
          <w:rFonts w:ascii="Calibri" w:eastAsia="Calibri" w:hAnsi="Calibri" w:cs="Calibri"/>
          <w:i/>
          <w:iCs/>
          <w:sz w:val="22"/>
          <w:szCs w:val="22"/>
        </w:rPr>
        <w:t xml:space="preserve">de </w:t>
      </w:r>
      <w:r w:rsidR="676DB3B8" w:rsidRPr="3B7439F3">
        <w:rPr>
          <w:rFonts w:ascii="Calibri" w:eastAsia="Calibri" w:hAnsi="Calibri" w:cs="Calibri"/>
          <w:i/>
          <w:iCs/>
          <w:sz w:val="22"/>
          <w:szCs w:val="22"/>
        </w:rPr>
        <w:t>septiembre</w:t>
      </w:r>
      <w:r w:rsidR="15BE2288" w:rsidRPr="3B7439F3">
        <w:rPr>
          <w:rFonts w:ascii="Calibri" w:eastAsia="Calibri" w:hAnsi="Calibri" w:cs="Calibri"/>
          <w:i/>
          <w:iCs/>
          <w:sz w:val="22"/>
          <w:szCs w:val="22"/>
        </w:rPr>
        <w:t xml:space="preserve"> </w:t>
      </w:r>
      <w:r w:rsidRPr="3B7439F3">
        <w:rPr>
          <w:rFonts w:ascii="Calibri" w:eastAsia="Calibri" w:hAnsi="Calibri" w:cs="Calibri"/>
          <w:i/>
          <w:iCs/>
          <w:sz w:val="22"/>
          <w:szCs w:val="22"/>
        </w:rPr>
        <w:t>de 2025.-</w:t>
      </w:r>
      <w:r w:rsidRPr="3B7439F3">
        <w:rPr>
          <w:rFonts w:ascii="Calibri" w:eastAsia="Calibri" w:hAnsi="Calibri" w:cs="Calibri"/>
          <w:sz w:val="22"/>
          <w:szCs w:val="22"/>
        </w:rPr>
        <w:t xml:space="preserve"> </w:t>
      </w:r>
      <w:r w:rsidR="003D895C" w:rsidRPr="3B7439F3">
        <w:rPr>
          <w:rFonts w:ascii="Calibri" w:eastAsia="Calibri" w:hAnsi="Calibri" w:cs="Calibri"/>
          <w:sz w:val="22"/>
          <w:szCs w:val="22"/>
        </w:rPr>
        <w:t xml:space="preserve">Las </w:t>
      </w:r>
      <w:r w:rsidR="003D895C" w:rsidRPr="3B7439F3">
        <w:rPr>
          <w:rFonts w:ascii="Calibri" w:eastAsia="Calibri" w:hAnsi="Calibri" w:cs="Calibri"/>
          <w:b/>
          <w:bCs/>
          <w:sz w:val="22"/>
          <w:szCs w:val="22"/>
        </w:rPr>
        <w:t>celebraciones mexicanas</w:t>
      </w:r>
      <w:r w:rsidR="003D895C" w:rsidRPr="3B7439F3">
        <w:rPr>
          <w:rFonts w:ascii="Calibri" w:eastAsia="Calibri" w:hAnsi="Calibri" w:cs="Calibri"/>
          <w:sz w:val="22"/>
          <w:szCs w:val="22"/>
        </w:rPr>
        <w:t xml:space="preserve"> se </w:t>
      </w:r>
      <w:r w:rsidR="003D895C" w:rsidRPr="3B7439F3">
        <w:rPr>
          <w:rFonts w:ascii="Calibri" w:eastAsia="Calibri" w:hAnsi="Calibri" w:cs="Calibri"/>
          <w:b/>
          <w:bCs/>
          <w:sz w:val="22"/>
          <w:szCs w:val="22"/>
        </w:rPr>
        <w:t xml:space="preserve">viven </w:t>
      </w:r>
      <w:r w:rsidR="003D895C" w:rsidRPr="3B7439F3">
        <w:rPr>
          <w:rFonts w:ascii="Calibri" w:eastAsia="Calibri" w:hAnsi="Calibri" w:cs="Calibri"/>
          <w:sz w:val="22"/>
          <w:szCs w:val="22"/>
        </w:rPr>
        <w:t xml:space="preserve">con </w:t>
      </w:r>
      <w:r w:rsidR="003D895C" w:rsidRPr="3B7439F3">
        <w:rPr>
          <w:rFonts w:ascii="Calibri" w:eastAsia="Calibri" w:hAnsi="Calibri" w:cs="Calibri"/>
          <w:b/>
          <w:bCs/>
          <w:sz w:val="22"/>
          <w:szCs w:val="22"/>
        </w:rPr>
        <w:t>color, tradición</w:t>
      </w:r>
      <w:r w:rsidR="003D895C" w:rsidRPr="3B7439F3">
        <w:rPr>
          <w:rFonts w:ascii="Calibri" w:eastAsia="Calibri" w:hAnsi="Calibri" w:cs="Calibri"/>
          <w:sz w:val="22"/>
          <w:szCs w:val="22"/>
        </w:rPr>
        <w:t xml:space="preserve"> </w:t>
      </w:r>
      <w:r w:rsidR="003D895C" w:rsidRPr="006743B5">
        <w:rPr>
          <w:rFonts w:ascii="Calibri" w:eastAsia="Calibri" w:hAnsi="Calibri" w:cs="Calibri"/>
          <w:sz w:val="22"/>
          <w:szCs w:val="22"/>
        </w:rPr>
        <w:t xml:space="preserve">y </w:t>
      </w:r>
      <w:r w:rsidR="003D895C" w:rsidRPr="006743B5">
        <w:rPr>
          <w:rFonts w:ascii="Calibri" w:eastAsia="Calibri" w:hAnsi="Calibri" w:cs="Calibri"/>
          <w:b/>
          <w:bCs/>
          <w:sz w:val="22"/>
          <w:szCs w:val="22"/>
        </w:rPr>
        <w:t>unión</w:t>
      </w:r>
      <w:r w:rsidR="003D895C" w:rsidRPr="006743B5">
        <w:rPr>
          <w:rFonts w:ascii="Calibri" w:eastAsia="Calibri" w:hAnsi="Calibri" w:cs="Calibri"/>
          <w:sz w:val="22"/>
          <w:szCs w:val="22"/>
        </w:rPr>
        <w:t xml:space="preserve">, pero también con </w:t>
      </w:r>
      <w:r w:rsidR="003D895C" w:rsidRPr="006743B5">
        <w:rPr>
          <w:rFonts w:ascii="Calibri" w:eastAsia="Calibri" w:hAnsi="Calibri" w:cs="Calibri"/>
          <w:b/>
          <w:bCs/>
          <w:sz w:val="22"/>
          <w:szCs w:val="22"/>
        </w:rPr>
        <w:t xml:space="preserve">ambientes </w:t>
      </w:r>
      <w:r w:rsidR="003D895C" w:rsidRPr="006743B5">
        <w:rPr>
          <w:rFonts w:ascii="Calibri" w:eastAsia="Calibri" w:hAnsi="Calibri" w:cs="Calibri"/>
          <w:sz w:val="22"/>
          <w:szCs w:val="22"/>
        </w:rPr>
        <w:t xml:space="preserve">que hagan sentir la </w:t>
      </w:r>
      <w:r w:rsidR="003D895C" w:rsidRPr="006743B5">
        <w:rPr>
          <w:rFonts w:ascii="Calibri" w:eastAsia="Calibri" w:hAnsi="Calibri" w:cs="Calibri"/>
          <w:b/>
          <w:bCs/>
          <w:sz w:val="22"/>
          <w:szCs w:val="22"/>
        </w:rPr>
        <w:t xml:space="preserve">calidez </w:t>
      </w:r>
      <w:r w:rsidR="003D895C" w:rsidRPr="006743B5">
        <w:rPr>
          <w:rFonts w:ascii="Calibri" w:eastAsia="Calibri" w:hAnsi="Calibri" w:cs="Calibri"/>
          <w:sz w:val="22"/>
          <w:szCs w:val="22"/>
        </w:rPr>
        <w:t xml:space="preserve">de estar </w:t>
      </w:r>
      <w:r w:rsidR="003D895C" w:rsidRPr="006743B5">
        <w:rPr>
          <w:rFonts w:ascii="Calibri" w:eastAsia="Calibri" w:hAnsi="Calibri" w:cs="Calibri"/>
          <w:b/>
          <w:bCs/>
          <w:sz w:val="22"/>
          <w:szCs w:val="22"/>
        </w:rPr>
        <w:t>en casa</w:t>
      </w:r>
      <w:r w:rsidR="003D895C" w:rsidRPr="006743B5">
        <w:rPr>
          <w:rFonts w:ascii="Calibri" w:eastAsia="Calibri" w:hAnsi="Calibri" w:cs="Calibri"/>
          <w:sz w:val="22"/>
          <w:szCs w:val="22"/>
        </w:rPr>
        <w:t xml:space="preserve">. La </w:t>
      </w:r>
      <w:r w:rsidR="003D895C" w:rsidRPr="006743B5">
        <w:rPr>
          <w:rFonts w:ascii="Calibri" w:eastAsia="Calibri" w:hAnsi="Calibri" w:cs="Calibri"/>
          <w:b/>
          <w:bCs/>
          <w:sz w:val="22"/>
          <w:szCs w:val="22"/>
        </w:rPr>
        <w:t xml:space="preserve">iluminación </w:t>
      </w:r>
      <w:r w:rsidR="003D895C" w:rsidRPr="006743B5">
        <w:rPr>
          <w:rFonts w:ascii="Calibri" w:eastAsia="Calibri" w:hAnsi="Calibri" w:cs="Calibri"/>
          <w:sz w:val="22"/>
          <w:szCs w:val="22"/>
        </w:rPr>
        <w:t xml:space="preserve">juega un papel clave: no solo resalta la decoración, sino que </w:t>
      </w:r>
      <w:r w:rsidR="003D895C" w:rsidRPr="006743B5">
        <w:rPr>
          <w:rFonts w:ascii="Calibri" w:eastAsia="Calibri" w:hAnsi="Calibri" w:cs="Calibri"/>
          <w:b/>
          <w:bCs/>
          <w:sz w:val="22"/>
          <w:szCs w:val="22"/>
        </w:rPr>
        <w:t>crea la atmósfera perfecta para compartir</w:t>
      </w:r>
      <w:r w:rsidR="003D895C" w:rsidRPr="006743B5">
        <w:rPr>
          <w:rFonts w:ascii="Calibri" w:eastAsia="Calibri" w:hAnsi="Calibri" w:cs="Calibri"/>
          <w:sz w:val="22"/>
          <w:szCs w:val="22"/>
        </w:rPr>
        <w:t xml:space="preserve">. Aquí te damos algunas ideas para darle vida al </w:t>
      </w:r>
      <w:r w:rsidR="003D895C" w:rsidRPr="006743B5">
        <w:rPr>
          <w:rFonts w:ascii="Calibri" w:eastAsia="Calibri" w:hAnsi="Calibri" w:cs="Calibri"/>
          <w:b/>
          <w:bCs/>
          <w:sz w:val="22"/>
          <w:szCs w:val="22"/>
        </w:rPr>
        <w:t xml:space="preserve">ambiente patrio con </w:t>
      </w:r>
      <w:proofErr w:type="spellStart"/>
      <w:r w:rsidR="003D895C" w:rsidRPr="006743B5">
        <w:rPr>
          <w:rFonts w:ascii="Calibri" w:eastAsia="Calibri" w:hAnsi="Calibri" w:cs="Calibri"/>
          <w:b/>
          <w:bCs/>
          <w:sz w:val="22"/>
          <w:szCs w:val="22"/>
        </w:rPr>
        <w:t>Tecnolite</w:t>
      </w:r>
      <w:proofErr w:type="spellEnd"/>
      <w:r w:rsidR="003D895C" w:rsidRPr="006743B5">
        <w:rPr>
          <w:rFonts w:ascii="Calibri" w:eastAsia="Calibri" w:hAnsi="Calibri" w:cs="Calibri"/>
          <w:sz w:val="22"/>
          <w:szCs w:val="22"/>
        </w:rPr>
        <w:t>:</w:t>
      </w:r>
    </w:p>
    <w:p w14:paraId="3CF1CAF4" w14:textId="5CA9F667" w:rsidR="190E02CB" w:rsidRDefault="190E02CB" w:rsidP="3B7439F3">
      <w:pPr>
        <w:pStyle w:val="Prrafodelista"/>
        <w:widowControl w:val="0"/>
        <w:numPr>
          <w:ilvl w:val="0"/>
          <w:numId w:val="1"/>
        </w:numPr>
        <w:spacing w:before="240" w:after="240" w:line="240" w:lineRule="auto"/>
        <w:jc w:val="both"/>
        <w:rPr>
          <w:rFonts w:ascii="Calibri" w:eastAsia="Calibri" w:hAnsi="Calibri" w:cs="Calibri"/>
          <w:sz w:val="22"/>
          <w:szCs w:val="22"/>
          <w:highlight w:val="yellow"/>
        </w:rPr>
      </w:pPr>
      <w:r w:rsidRPr="006743B5">
        <w:rPr>
          <w:rFonts w:ascii="Calibri" w:eastAsia="Calibri" w:hAnsi="Calibri" w:cs="Calibri"/>
          <w:b/>
          <w:bCs/>
          <w:sz w:val="22"/>
          <w:szCs w:val="22"/>
        </w:rPr>
        <w:t>Centra la atención en la mesa principal</w:t>
      </w:r>
      <w:r w:rsidR="108342D5" w:rsidRPr="006743B5">
        <w:rPr>
          <w:rFonts w:ascii="Calibri" w:eastAsia="Calibri" w:hAnsi="Calibri" w:cs="Calibri"/>
          <w:b/>
          <w:bCs/>
          <w:sz w:val="22"/>
          <w:szCs w:val="22"/>
        </w:rPr>
        <w:t xml:space="preserve">. </w:t>
      </w:r>
      <w:r w:rsidRPr="006743B5">
        <w:rPr>
          <w:rFonts w:ascii="Calibri" w:eastAsia="Calibri" w:hAnsi="Calibri" w:cs="Calibri"/>
          <w:sz w:val="22"/>
          <w:szCs w:val="22"/>
        </w:rPr>
        <w:t xml:space="preserve">Opta por </w:t>
      </w:r>
      <w:r w:rsidR="6080E15F" w:rsidRPr="006743B5">
        <w:rPr>
          <w:rFonts w:ascii="Calibri" w:eastAsia="Calibri" w:hAnsi="Calibri" w:cs="Calibri"/>
          <w:sz w:val="22"/>
          <w:szCs w:val="22"/>
        </w:rPr>
        <w:t xml:space="preserve">una serie de </w:t>
      </w:r>
      <w:hyperlink r:id="rId10">
        <w:r w:rsidR="6080E15F" w:rsidRPr="006743B5">
          <w:rPr>
            <w:rStyle w:val="Hipervnculo"/>
            <w:rFonts w:ascii="Calibri" w:eastAsia="Calibri" w:hAnsi="Calibri" w:cs="Calibri"/>
            <w:sz w:val="22"/>
            <w:szCs w:val="22"/>
          </w:rPr>
          <w:t>guirnaldas</w:t>
        </w:r>
        <w:r w:rsidRPr="006743B5">
          <w:rPr>
            <w:rStyle w:val="Hipervnculo"/>
            <w:rFonts w:ascii="Calibri" w:eastAsia="Calibri" w:hAnsi="Calibri" w:cs="Calibri"/>
            <w:sz w:val="22"/>
            <w:szCs w:val="22"/>
          </w:rPr>
          <w:t xml:space="preserve"> LED</w:t>
        </w:r>
      </w:hyperlink>
      <w:r w:rsidRPr="006743B5">
        <w:rPr>
          <w:rFonts w:ascii="Calibri" w:eastAsia="Calibri" w:hAnsi="Calibri" w:cs="Calibri"/>
          <w:sz w:val="22"/>
          <w:szCs w:val="22"/>
        </w:rPr>
        <w:t xml:space="preserve">. Su luz cálida </w:t>
      </w:r>
      <w:r w:rsidR="50BBD142" w:rsidRPr="006743B5">
        <w:rPr>
          <w:rFonts w:ascii="Calibri" w:eastAsia="Calibri" w:hAnsi="Calibri" w:cs="Calibri"/>
          <w:sz w:val="22"/>
          <w:szCs w:val="22"/>
        </w:rPr>
        <w:t>suave</w:t>
      </w:r>
      <w:r w:rsidRPr="3B7439F3">
        <w:rPr>
          <w:rFonts w:ascii="Calibri" w:eastAsia="Calibri" w:hAnsi="Calibri" w:cs="Calibri"/>
          <w:sz w:val="22"/>
          <w:szCs w:val="22"/>
        </w:rPr>
        <w:t xml:space="preserve"> crea una atmósfera acogedora, ideal para cenas estilo </w:t>
      </w:r>
      <w:r w:rsidR="620EF50D" w:rsidRPr="3B7439F3">
        <w:rPr>
          <w:rFonts w:ascii="Calibri" w:eastAsia="Calibri" w:hAnsi="Calibri" w:cs="Calibri"/>
          <w:sz w:val="22"/>
          <w:szCs w:val="22"/>
        </w:rPr>
        <w:t>mexicano</w:t>
      </w:r>
      <w:r w:rsidRPr="3B7439F3">
        <w:rPr>
          <w:rFonts w:ascii="Calibri" w:eastAsia="Calibri" w:hAnsi="Calibri" w:cs="Calibri"/>
          <w:sz w:val="22"/>
          <w:szCs w:val="22"/>
        </w:rPr>
        <w:t>.</w:t>
      </w:r>
      <w:r w:rsidR="7C44E1DF" w:rsidRPr="3B7439F3">
        <w:rPr>
          <w:rFonts w:ascii="Calibri" w:eastAsia="Calibri" w:hAnsi="Calibri" w:cs="Calibri"/>
          <w:sz w:val="22"/>
          <w:szCs w:val="22"/>
        </w:rPr>
        <w:t xml:space="preserve"> </w:t>
      </w:r>
    </w:p>
    <w:p w14:paraId="45D9539F" w14:textId="2F0482C6" w:rsidR="0D01D3EB" w:rsidRDefault="0D01D3EB" w:rsidP="3B7439F3">
      <w:pPr>
        <w:widowControl w:val="0"/>
        <w:spacing w:before="240" w:after="240" w:line="240" w:lineRule="auto"/>
        <w:ind w:left="720"/>
        <w:jc w:val="center"/>
        <w:rPr>
          <w:rFonts w:ascii="Calibri" w:eastAsia="Calibri" w:hAnsi="Calibri" w:cs="Calibri"/>
          <w:sz w:val="22"/>
          <w:szCs w:val="22"/>
          <w:highlight w:val="yellow"/>
        </w:rPr>
      </w:pPr>
      <w:r>
        <w:rPr>
          <w:noProof/>
        </w:rPr>
        <w:drawing>
          <wp:inline distT="0" distB="0" distL="0" distR="0" wp14:anchorId="00A595DA" wp14:editId="663011DB">
            <wp:extent cx="5315914" cy="2989649"/>
            <wp:effectExtent l="0" t="0" r="0" b="0"/>
            <wp:docPr id="157981250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81250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914" cy="298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13F9F" w14:textId="1285A7B4" w:rsidR="3F8D4C5D" w:rsidRDefault="190E02CB" w:rsidP="3B7439F3">
      <w:pPr>
        <w:pStyle w:val="Prrafodelista"/>
        <w:widowControl w:val="0"/>
        <w:numPr>
          <w:ilvl w:val="0"/>
          <w:numId w:val="1"/>
        </w:numPr>
        <w:spacing w:before="240" w:after="240" w:line="240" w:lineRule="auto"/>
        <w:jc w:val="both"/>
        <w:rPr>
          <w:rFonts w:ascii="Calibri" w:eastAsia="Calibri" w:hAnsi="Calibri" w:cs="Calibri"/>
        </w:rPr>
      </w:pPr>
      <w:r w:rsidRPr="3B7439F3">
        <w:rPr>
          <w:rFonts w:ascii="Calibri" w:eastAsia="Calibri" w:hAnsi="Calibri" w:cs="Calibri"/>
          <w:b/>
          <w:bCs/>
          <w:sz w:val="22"/>
          <w:szCs w:val="22"/>
        </w:rPr>
        <w:t>Ambientación exterior con identidad tricolor</w:t>
      </w:r>
      <w:r w:rsidR="4983E51C" w:rsidRPr="3B7439F3">
        <w:rPr>
          <w:rFonts w:ascii="Calibri" w:eastAsia="Calibri" w:hAnsi="Calibri" w:cs="Calibri"/>
          <w:b/>
          <w:bCs/>
          <w:sz w:val="22"/>
          <w:szCs w:val="22"/>
        </w:rPr>
        <w:t>.</w:t>
      </w:r>
      <w:r w:rsidR="4983E51C" w:rsidRPr="3B7439F3">
        <w:rPr>
          <w:rFonts w:ascii="Calibri" w:eastAsia="Calibri" w:hAnsi="Calibri" w:cs="Calibri"/>
          <w:sz w:val="22"/>
          <w:szCs w:val="22"/>
        </w:rPr>
        <w:t xml:space="preserve"> </w:t>
      </w:r>
      <w:r w:rsidRPr="3B7439F3">
        <w:rPr>
          <w:rFonts w:ascii="Calibri" w:eastAsia="Calibri" w:hAnsi="Calibri" w:cs="Calibri"/>
          <w:sz w:val="22"/>
          <w:szCs w:val="22"/>
        </w:rPr>
        <w:t xml:space="preserve">Ilumina fachadas y jardines con </w:t>
      </w:r>
      <w:r w:rsidR="55FE3901" w:rsidRPr="3B7439F3">
        <w:rPr>
          <w:rFonts w:ascii="Calibri" w:eastAsia="Calibri" w:hAnsi="Calibri" w:cs="Calibri"/>
          <w:sz w:val="22"/>
          <w:szCs w:val="22"/>
        </w:rPr>
        <w:t>l</w:t>
      </w:r>
      <w:hyperlink r:id="rId12">
        <w:r w:rsidR="55FE3901" w:rsidRPr="3B7439F3">
          <w:rPr>
            <w:rStyle w:val="Hipervnculo"/>
            <w:rFonts w:ascii="Calibri" w:eastAsia="Calibri" w:hAnsi="Calibri" w:cs="Calibri"/>
            <w:sz w:val="22"/>
            <w:szCs w:val="22"/>
          </w:rPr>
          <w:t>ámparas de piso</w:t>
        </w:r>
      </w:hyperlink>
      <w:r w:rsidR="55FE3901" w:rsidRPr="3B7439F3">
        <w:rPr>
          <w:rFonts w:ascii="Calibri" w:eastAsia="Calibri" w:hAnsi="Calibri" w:cs="Calibri"/>
          <w:sz w:val="22"/>
          <w:szCs w:val="22"/>
        </w:rPr>
        <w:t xml:space="preserve"> de </w:t>
      </w:r>
      <w:r w:rsidRPr="3B7439F3">
        <w:rPr>
          <w:rFonts w:ascii="Calibri" w:eastAsia="Calibri" w:hAnsi="Calibri" w:cs="Calibri"/>
          <w:sz w:val="22"/>
          <w:szCs w:val="22"/>
        </w:rPr>
        <w:t xml:space="preserve">LED cálidos </w:t>
      </w:r>
      <w:r w:rsidR="53406CCF" w:rsidRPr="3B7439F3">
        <w:rPr>
          <w:rFonts w:ascii="Calibri" w:eastAsia="Calibri" w:hAnsi="Calibri" w:cs="Calibri"/>
          <w:sz w:val="22"/>
          <w:szCs w:val="22"/>
        </w:rPr>
        <w:t>brillante</w:t>
      </w:r>
      <w:r w:rsidRPr="3B7439F3">
        <w:rPr>
          <w:rFonts w:ascii="Calibri" w:eastAsia="Calibri" w:hAnsi="Calibri" w:cs="Calibri"/>
          <w:sz w:val="22"/>
          <w:szCs w:val="22"/>
        </w:rPr>
        <w:t>s</w:t>
      </w:r>
      <w:r w:rsidR="6E41C410" w:rsidRPr="3B7439F3">
        <w:rPr>
          <w:rFonts w:ascii="Calibri" w:eastAsia="Calibri" w:hAnsi="Calibri" w:cs="Calibri"/>
          <w:sz w:val="22"/>
          <w:szCs w:val="22"/>
        </w:rPr>
        <w:t>.</w:t>
      </w:r>
      <w:r w:rsidRPr="3B7439F3">
        <w:rPr>
          <w:rFonts w:ascii="Calibri" w:eastAsia="Calibri" w:hAnsi="Calibri" w:cs="Calibri"/>
          <w:sz w:val="22"/>
          <w:szCs w:val="22"/>
        </w:rPr>
        <w:t xml:space="preserve"> Así celebras el espíritu patrio con elegancia, sin perder la coherencia visual.</w:t>
      </w:r>
    </w:p>
    <w:p w14:paraId="0663F408" w14:textId="1EA6DA0D" w:rsidR="43898687" w:rsidRDefault="43898687" w:rsidP="3B7439F3">
      <w:pPr>
        <w:widowControl w:val="0"/>
        <w:spacing w:before="240" w:after="240" w:line="240" w:lineRule="auto"/>
        <w:ind w:left="708"/>
        <w:jc w:val="center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1EDA449" wp14:editId="1028D2C0">
            <wp:extent cx="3932132" cy="3932132"/>
            <wp:effectExtent l="0" t="0" r="0" b="0"/>
            <wp:docPr id="185855605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556056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132" cy="393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E4852" w14:textId="652AE499" w:rsidR="3B7439F3" w:rsidRDefault="3B7439F3" w:rsidP="3B7439F3">
      <w:pPr>
        <w:pStyle w:val="Prrafodelista"/>
        <w:widowControl w:val="0"/>
        <w:spacing w:before="240" w:after="240" w:line="240" w:lineRule="auto"/>
        <w:jc w:val="both"/>
        <w:rPr>
          <w:rFonts w:ascii="Calibri" w:eastAsia="Calibri" w:hAnsi="Calibri" w:cs="Calibri"/>
        </w:rPr>
      </w:pPr>
    </w:p>
    <w:p w14:paraId="0ED604F9" w14:textId="57F9BCFD" w:rsidR="190E02CB" w:rsidRDefault="190E02CB" w:rsidP="3B7439F3">
      <w:pPr>
        <w:pStyle w:val="Prrafodelista"/>
        <w:widowControl w:val="0"/>
        <w:numPr>
          <w:ilvl w:val="0"/>
          <w:numId w:val="1"/>
        </w:numPr>
        <w:spacing w:before="240" w:after="240" w:line="240" w:lineRule="auto"/>
        <w:jc w:val="both"/>
        <w:rPr>
          <w:rFonts w:ascii="Calibri" w:eastAsia="Calibri" w:hAnsi="Calibri" w:cs="Calibri"/>
          <w:sz w:val="22"/>
          <w:szCs w:val="22"/>
        </w:rPr>
      </w:pPr>
      <w:r w:rsidRPr="3B7439F3">
        <w:rPr>
          <w:rFonts w:ascii="Calibri" w:eastAsia="Calibri" w:hAnsi="Calibri" w:cs="Calibri"/>
          <w:b/>
          <w:bCs/>
          <w:sz w:val="22"/>
          <w:szCs w:val="22"/>
        </w:rPr>
        <w:t>Crea rincones íntimos y versátiles</w:t>
      </w:r>
      <w:r w:rsidR="7F89E0EB" w:rsidRPr="3B7439F3">
        <w:rPr>
          <w:rFonts w:ascii="Calibri" w:eastAsia="Calibri" w:hAnsi="Calibri" w:cs="Calibri"/>
          <w:b/>
          <w:bCs/>
          <w:sz w:val="22"/>
          <w:szCs w:val="22"/>
        </w:rPr>
        <w:t>.</w:t>
      </w:r>
      <w:r w:rsidR="7F89E0EB" w:rsidRPr="3B7439F3">
        <w:rPr>
          <w:rFonts w:ascii="Calibri" w:eastAsia="Calibri" w:hAnsi="Calibri" w:cs="Calibri"/>
          <w:sz w:val="22"/>
          <w:szCs w:val="22"/>
        </w:rPr>
        <w:t xml:space="preserve"> </w:t>
      </w:r>
      <w:r w:rsidRPr="3B7439F3">
        <w:rPr>
          <w:rFonts w:ascii="Calibri" w:eastAsia="Calibri" w:hAnsi="Calibri" w:cs="Calibri"/>
          <w:sz w:val="22"/>
          <w:szCs w:val="22"/>
        </w:rPr>
        <w:t>L</w:t>
      </w:r>
      <w:r w:rsidR="7E726622" w:rsidRPr="3B7439F3">
        <w:rPr>
          <w:rFonts w:ascii="Calibri" w:eastAsia="Calibri" w:hAnsi="Calibri" w:cs="Calibri"/>
          <w:sz w:val="22"/>
          <w:szCs w:val="22"/>
        </w:rPr>
        <w:t>á</w:t>
      </w:r>
      <w:r w:rsidRPr="3B7439F3">
        <w:rPr>
          <w:rFonts w:ascii="Calibri" w:eastAsia="Calibri" w:hAnsi="Calibri" w:cs="Calibri"/>
          <w:sz w:val="22"/>
          <w:szCs w:val="22"/>
        </w:rPr>
        <w:t>mpa</w:t>
      </w:r>
      <w:r w:rsidR="72D10BF8" w:rsidRPr="3B7439F3">
        <w:rPr>
          <w:rFonts w:ascii="Calibri" w:eastAsia="Calibri" w:hAnsi="Calibri" w:cs="Calibri"/>
          <w:sz w:val="22"/>
          <w:szCs w:val="22"/>
        </w:rPr>
        <w:t>ra</w:t>
      </w:r>
      <w:r w:rsidRPr="3B7439F3">
        <w:rPr>
          <w:rFonts w:ascii="Calibri" w:eastAsia="Calibri" w:hAnsi="Calibri" w:cs="Calibri"/>
          <w:sz w:val="22"/>
          <w:szCs w:val="22"/>
        </w:rPr>
        <w:t xml:space="preserve">s </w:t>
      </w:r>
      <w:hyperlink r:id="rId14">
        <w:r w:rsidR="5B8CD19F" w:rsidRPr="3B7439F3">
          <w:rPr>
            <w:rStyle w:val="Hipervnculo"/>
            <w:rFonts w:ascii="Calibri" w:eastAsia="Calibri" w:hAnsi="Calibri" w:cs="Calibri"/>
            <w:sz w:val="22"/>
            <w:szCs w:val="22"/>
          </w:rPr>
          <w:t>colgantes de cristal</w:t>
        </w:r>
      </w:hyperlink>
      <w:r w:rsidR="4AFA7DC4" w:rsidRPr="3B7439F3">
        <w:rPr>
          <w:rFonts w:ascii="Calibri" w:eastAsia="Calibri" w:hAnsi="Calibri" w:cs="Calibri"/>
          <w:sz w:val="22"/>
          <w:szCs w:val="22"/>
        </w:rPr>
        <w:t xml:space="preserve"> para resaltar el sazón mexicano durante la cena. </w:t>
      </w:r>
    </w:p>
    <w:p w14:paraId="6C71E5CA" w14:textId="2A4D75A9" w:rsidR="3B7439F3" w:rsidRDefault="3B7439F3" w:rsidP="3B7439F3">
      <w:pPr>
        <w:pStyle w:val="Prrafodelista"/>
        <w:widowControl w:val="0"/>
        <w:spacing w:before="240" w:after="240" w:line="24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04817B87" w14:textId="43724B36" w:rsidR="40CF8A58" w:rsidRDefault="40CF8A58" w:rsidP="3B7439F3">
      <w:pPr>
        <w:widowControl w:val="0"/>
        <w:spacing w:before="240" w:after="240" w:line="240" w:lineRule="auto"/>
        <w:ind w:left="720"/>
        <w:jc w:val="center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761717B" wp14:editId="0F37C326">
            <wp:extent cx="2672965" cy="4330059"/>
            <wp:effectExtent l="0" t="0" r="0" b="0"/>
            <wp:docPr id="174257445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574455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965" cy="433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2BB99" w14:textId="70B36F40" w:rsidR="3F8D4C5D" w:rsidRDefault="190E02CB" w:rsidP="3B7439F3">
      <w:pPr>
        <w:pStyle w:val="Prrafodelista"/>
        <w:widowControl w:val="0"/>
        <w:numPr>
          <w:ilvl w:val="0"/>
          <w:numId w:val="1"/>
        </w:numPr>
        <w:spacing w:before="240" w:after="240" w:line="240" w:lineRule="auto"/>
        <w:jc w:val="both"/>
        <w:rPr>
          <w:rFonts w:ascii="Calibri" w:eastAsia="Calibri" w:hAnsi="Calibri" w:cs="Calibri"/>
          <w:sz w:val="22"/>
          <w:szCs w:val="22"/>
        </w:rPr>
      </w:pPr>
      <w:r w:rsidRPr="3B7439F3">
        <w:rPr>
          <w:rFonts w:ascii="Calibri" w:eastAsia="Calibri" w:hAnsi="Calibri" w:cs="Calibri"/>
          <w:b/>
          <w:bCs/>
          <w:sz w:val="22"/>
          <w:szCs w:val="22"/>
        </w:rPr>
        <w:t>Realza los detalles decorativos con luz de calidad</w:t>
      </w:r>
      <w:r w:rsidR="2B6F31A3" w:rsidRPr="3B7439F3">
        <w:rPr>
          <w:rFonts w:ascii="Calibri" w:eastAsia="Calibri" w:hAnsi="Calibri" w:cs="Calibri"/>
          <w:b/>
          <w:bCs/>
          <w:sz w:val="22"/>
          <w:szCs w:val="22"/>
        </w:rPr>
        <w:t>.</w:t>
      </w:r>
      <w:r w:rsidR="2B6F31A3" w:rsidRPr="3B7439F3">
        <w:rPr>
          <w:rFonts w:ascii="Calibri" w:eastAsia="Calibri" w:hAnsi="Calibri" w:cs="Calibri"/>
          <w:sz w:val="22"/>
          <w:szCs w:val="22"/>
        </w:rPr>
        <w:t xml:space="preserve"> </w:t>
      </w:r>
      <w:r w:rsidRPr="3B7439F3">
        <w:rPr>
          <w:rFonts w:ascii="Calibri" w:eastAsia="Calibri" w:hAnsi="Calibri" w:cs="Calibri"/>
          <w:sz w:val="22"/>
          <w:szCs w:val="22"/>
        </w:rPr>
        <w:t xml:space="preserve">Dirige la luz hacia banderas, artesanías o arreglos florales. El uso de </w:t>
      </w:r>
      <w:hyperlink r:id="rId16">
        <w:r w:rsidRPr="3B7439F3">
          <w:rPr>
            <w:rStyle w:val="Hipervnculo"/>
            <w:rFonts w:ascii="Calibri" w:eastAsia="Calibri" w:hAnsi="Calibri" w:cs="Calibri"/>
            <w:sz w:val="22"/>
            <w:szCs w:val="22"/>
          </w:rPr>
          <w:t>iluminaciones</w:t>
        </w:r>
      </w:hyperlink>
      <w:r w:rsidRPr="3B7439F3">
        <w:rPr>
          <w:rFonts w:ascii="Calibri" w:eastAsia="Calibri" w:hAnsi="Calibri" w:cs="Calibri"/>
          <w:sz w:val="22"/>
          <w:szCs w:val="22"/>
        </w:rPr>
        <w:t xml:space="preserve"> con IRC ≥ 90 </w:t>
      </w:r>
      <w:hyperlink r:id="rId17">
        <w:r w:rsidRPr="3B7439F3">
          <w:rPr>
            <w:rStyle w:val="Hipervnculo"/>
            <w:rFonts w:ascii="Calibri" w:eastAsia="Calibri" w:hAnsi="Calibri" w:cs="Calibri"/>
            <w:sz w:val="22"/>
            <w:szCs w:val="22"/>
          </w:rPr>
          <w:t>asegura</w:t>
        </w:r>
      </w:hyperlink>
      <w:r w:rsidRPr="3B7439F3">
        <w:rPr>
          <w:rFonts w:ascii="Calibri" w:eastAsia="Calibri" w:hAnsi="Calibri" w:cs="Calibri"/>
          <w:sz w:val="22"/>
          <w:szCs w:val="22"/>
        </w:rPr>
        <w:t xml:space="preserve"> que los colores se vean fieles y vibrantes —factor clave en espacios decorativos y </w:t>
      </w:r>
      <w:r w:rsidR="63252A54" w:rsidRPr="3B7439F3">
        <w:rPr>
          <w:rFonts w:ascii="Calibri" w:eastAsia="Calibri" w:hAnsi="Calibri" w:cs="Calibri"/>
          <w:sz w:val="22"/>
          <w:szCs w:val="22"/>
        </w:rPr>
        <w:t xml:space="preserve">hasta comerciales. </w:t>
      </w:r>
    </w:p>
    <w:p w14:paraId="58F61979" w14:textId="57431F10" w:rsidR="3B7439F3" w:rsidRDefault="3B7439F3" w:rsidP="3B7439F3">
      <w:pPr>
        <w:pStyle w:val="Prrafodelista"/>
        <w:widowControl w:val="0"/>
        <w:spacing w:before="240" w:after="240" w:line="24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5BBE0942" w14:textId="6BFBF0F8" w:rsidR="56870B60" w:rsidRDefault="56870B60" w:rsidP="3B7439F3">
      <w:pPr>
        <w:widowControl w:val="0"/>
        <w:spacing w:before="240" w:after="240" w:line="240" w:lineRule="auto"/>
        <w:ind w:left="720"/>
        <w:jc w:val="center"/>
      </w:pPr>
      <w:r>
        <w:rPr>
          <w:noProof/>
        </w:rPr>
        <w:lastRenderedPageBreak/>
        <w:drawing>
          <wp:inline distT="0" distB="0" distL="0" distR="0" wp14:anchorId="568830AA" wp14:editId="7254C4D0">
            <wp:extent cx="3887706" cy="3887706"/>
            <wp:effectExtent l="0" t="0" r="0" b="0"/>
            <wp:docPr id="144553522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535224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706" cy="388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330C6" w14:textId="188FF304" w:rsidR="3B7439F3" w:rsidRDefault="3B7439F3" w:rsidP="3B7439F3">
      <w:pPr>
        <w:pStyle w:val="Prrafodelista"/>
        <w:widowControl w:val="0"/>
        <w:spacing w:before="240" w:after="240" w:line="24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7B3A882B" w14:textId="389F4DFC" w:rsidR="190E02CB" w:rsidRDefault="190E02CB" w:rsidP="3B7439F3">
      <w:pPr>
        <w:pStyle w:val="Prrafodelista"/>
        <w:widowControl w:val="0"/>
        <w:numPr>
          <w:ilvl w:val="0"/>
          <w:numId w:val="1"/>
        </w:numPr>
        <w:spacing w:before="240" w:after="240" w:line="240" w:lineRule="auto"/>
        <w:jc w:val="both"/>
        <w:rPr>
          <w:rFonts w:ascii="Calibri" w:eastAsia="Calibri" w:hAnsi="Calibri" w:cs="Calibri"/>
        </w:rPr>
      </w:pPr>
      <w:r w:rsidRPr="3B7439F3">
        <w:rPr>
          <w:rFonts w:ascii="Calibri" w:eastAsia="Calibri" w:hAnsi="Calibri" w:cs="Calibri"/>
          <w:b/>
          <w:bCs/>
          <w:sz w:val="22"/>
          <w:szCs w:val="22"/>
        </w:rPr>
        <w:t>Cuida el confort visual</w:t>
      </w:r>
      <w:r w:rsidR="7B66788E" w:rsidRPr="3B7439F3">
        <w:rPr>
          <w:rFonts w:ascii="Calibri" w:eastAsia="Calibri" w:hAnsi="Calibri" w:cs="Calibri"/>
          <w:b/>
          <w:bCs/>
          <w:sz w:val="22"/>
          <w:szCs w:val="22"/>
        </w:rPr>
        <w:t>, e</w:t>
      </w:r>
      <w:r w:rsidRPr="3B7439F3">
        <w:rPr>
          <w:rFonts w:ascii="Calibri" w:eastAsia="Calibri" w:hAnsi="Calibri" w:cs="Calibri"/>
          <w:b/>
          <w:bCs/>
          <w:sz w:val="22"/>
          <w:szCs w:val="22"/>
        </w:rPr>
        <w:t xml:space="preserve">vita el </w:t>
      </w:r>
      <w:proofErr w:type="spellStart"/>
      <w:r w:rsidRPr="3B7439F3">
        <w:rPr>
          <w:rFonts w:ascii="Calibri" w:eastAsia="Calibri" w:hAnsi="Calibri" w:cs="Calibri"/>
          <w:b/>
          <w:bCs/>
          <w:sz w:val="22"/>
          <w:szCs w:val="22"/>
        </w:rPr>
        <w:t>flicker</w:t>
      </w:r>
      <w:proofErr w:type="spellEnd"/>
      <w:r w:rsidRPr="3B7439F3">
        <w:rPr>
          <w:rFonts w:ascii="Calibri" w:eastAsia="Calibri" w:hAnsi="Calibri" w:cs="Calibri"/>
          <w:b/>
          <w:bCs/>
          <w:sz w:val="22"/>
          <w:szCs w:val="22"/>
        </w:rPr>
        <w:t xml:space="preserve"> incómodo</w:t>
      </w:r>
      <w:r w:rsidR="12F91D06" w:rsidRPr="3B7439F3">
        <w:rPr>
          <w:rFonts w:ascii="Calibri" w:eastAsia="Calibri" w:hAnsi="Calibri" w:cs="Calibri"/>
          <w:sz w:val="22"/>
          <w:szCs w:val="22"/>
        </w:rPr>
        <w:t xml:space="preserve">. </w:t>
      </w:r>
      <w:r w:rsidRPr="3B7439F3">
        <w:rPr>
          <w:rFonts w:ascii="Calibri" w:eastAsia="Calibri" w:hAnsi="Calibri" w:cs="Calibri"/>
          <w:sz w:val="22"/>
          <w:szCs w:val="22"/>
        </w:rPr>
        <w:t xml:space="preserve">La luz parpadeante, aunque no siempre perceptible, puede provocar fatiga, dolor de cabeza y disminuir el enfoque. Los productos como ciertos </w:t>
      </w:r>
      <w:proofErr w:type="spellStart"/>
      <w:r w:rsidRPr="3B7439F3">
        <w:rPr>
          <w:rFonts w:ascii="Calibri" w:eastAsia="Calibri" w:hAnsi="Calibri" w:cs="Calibri"/>
          <w:sz w:val="22"/>
          <w:szCs w:val="22"/>
        </w:rPr>
        <w:t>LEDs</w:t>
      </w:r>
      <w:proofErr w:type="spellEnd"/>
      <w:r w:rsidRPr="3B7439F3">
        <w:rPr>
          <w:rFonts w:ascii="Calibri" w:eastAsia="Calibri" w:hAnsi="Calibri" w:cs="Calibri"/>
          <w:sz w:val="22"/>
          <w:szCs w:val="22"/>
        </w:rPr>
        <w:t xml:space="preserve">, </w:t>
      </w:r>
      <w:r w:rsidR="5E5C9D2D" w:rsidRPr="3B7439F3">
        <w:rPr>
          <w:rFonts w:ascii="Calibri" w:eastAsia="Calibri" w:hAnsi="Calibri" w:cs="Calibri"/>
          <w:sz w:val="22"/>
          <w:szCs w:val="22"/>
        </w:rPr>
        <w:t xml:space="preserve">además de darle estilo a tu hogar como esta </w:t>
      </w:r>
      <w:hyperlink r:id="rId19">
        <w:r w:rsidR="5E5C9D2D" w:rsidRPr="3B7439F3">
          <w:rPr>
            <w:rStyle w:val="Hipervnculo"/>
            <w:rFonts w:ascii="Calibri" w:eastAsia="Calibri" w:hAnsi="Calibri" w:cs="Calibri"/>
            <w:sz w:val="22"/>
            <w:szCs w:val="22"/>
          </w:rPr>
          <w:t>lámpara colgante tipo farol</w:t>
        </w:r>
      </w:hyperlink>
      <w:r w:rsidR="5E5C9D2D" w:rsidRPr="3B7439F3">
        <w:rPr>
          <w:rFonts w:ascii="Calibri" w:eastAsia="Calibri" w:hAnsi="Calibri" w:cs="Calibri"/>
          <w:sz w:val="22"/>
          <w:szCs w:val="22"/>
        </w:rPr>
        <w:t xml:space="preserve"> de exterior, </w:t>
      </w:r>
      <w:r w:rsidRPr="3B7439F3">
        <w:rPr>
          <w:rFonts w:ascii="Calibri" w:eastAsia="Calibri" w:hAnsi="Calibri" w:cs="Calibri"/>
          <w:sz w:val="22"/>
          <w:szCs w:val="22"/>
        </w:rPr>
        <w:t>garantizan claridad sin incomodidad —esencial si la celebración se extiende en el tiempo.</w:t>
      </w:r>
      <w:r w:rsidR="1568968C" w:rsidRPr="3B7439F3">
        <w:rPr>
          <w:rFonts w:ascii="Calibri" w:eastAsia="Calibri" w:hAnsi="Calibri" w:cs="Calibri"/>
          <w:sz w:val="22"/>
          <w:szCs w:val="22"/>
        </w:rPr>
        <w:t xml:space="preserve"> </w:t>
      </w:r>
      <w:r w:rsidR="6D265132" w:rsidRPr="3B7439F3">
        <w:rPr>
          <w:rFonts w:ascii="Calibri" w:eastAsia="Calibri" w:hAnsi="Calibri" w:cs="Calibri"/>
          <w:sz w:val="22"/>
          <w:szCs w:val="22"/>
        </w:rPr>
        <w:t xml:space="preserve">Compatible con focos atenuables e inteligentes o atenuadores </w:t>
      </w:r>
      <w:proofErr w:type="spellStart"/>
      <w:r w:rsidR="6D265132" w:rsidRPr="3B7439F3">
        <w:rPr>
          <w:rFonts w:ascii="Calibri" w:eastAsia="Calibri" w:hAnsi="Calibri" w:cs="Calibri"/>
          <w:sz w:val="22"/>
          <w:szCs w:val="22"/>
        </w:rPr>
        <w:t>Tecnolite</w:t>
      </w:r>
      <w:proofErr w:type="spellEnd"/>
      <w:r w:rsidR="6D265132" w:rsidRPr="3B7439F3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6D265132" w:rsidRPr="3B7439F3">
        <w:rPr>
          <w:rFonts w:ascii="Calibri" w:eastAsia="Calibri" w:hAnsi="Calibri" w:cs="Calibri"/>
          <w:sz w:val="22"/>
          <w:szCs w:val="22"/>
        </w:rPr>
        <w:t>Connect</w:t>
      </w:r>
      <w:proofErr w:type="spellEnd"/>
      <w:r w:rsidR="501AFE1C" w:rsidRPr="3B7439F3">
        <w:rPr>
          <w:rFonts w:ascii="Calibri" w:eastAsia="Calibri" w:hAnsi="Calibri" w:cs="Calibri"/>
          <w:sz w:val="22"/>
          <w:szCs w:val="22"/>
        </w:rPr>
        <w:t>, esta lámpara colgante p</w:t>
      </w:r>
      <w:r w:rsidR="6D265132" w:rsidRPr="3B7439F3">
        <w:rPr>
          <w:rFonts w:ascii="Calibri" w:eastAsia="Calibri" w:hAnsi="Calibri" w:cs="Calibri"/>
          <w:sz w:val="22"/>
          <w:szCs w:val="22"/>
        </w:rPr>
        <w:t>uede mejorar la visibilidad y el atractivo decorativo de la entrada principal, la terraza, el patio, un balcón y más.</w:t>
      </w:r>
    </w:p>
    <w:p w14:paraId="227DEBF8" w14:textId="312955CE" w:rsidR="6D265132" w:rsidRDefault="6D265132" w:rsidP="3B7439F3">
      <w:pPr>
        <w:pStyle w:val="Prrafodelista"/>
        <w:widowControl w:val="0"/>
        <w:spacing w:before="240" w:after="240" w:line="240" w:lineRule="auto"/>
        <w:jc w:val="center"/>
        <w:rPr>
          <w:rFonts w:ascii="Calibri" w:eastAsia="Calibri" w:hAnsi="Calibri" w:cs="Calibri"/>
        </w:rPr>
      </w:pPr>
      <w:r w:rsidRPr="3B7439F3">
        <w:rPr>
          <w:rFonts w:ascii="Calibri" w:eastAsia="Calibri" w:hAnsi="Calibri" w:cs="Calibri"/>
          <w:sz w:val="22"/>
          <w:szCs w:val="22"/>
        </w:rPr>
        <w:lastRenderedPageBreak/>
        <w:t xml:space="preserve"> </w:t>
      </w:r>
      <w:r w:rsidR="15D7519E">
        <w:rPr>
          <w:noProof/>
        </w:rPr>
        <w:drawing>
          <wp:inline distT="0" distB="0" distL="0" distR="0" wp14:anchorId="7EA4386C" wp14:editId="1310319E">
            <wp:extent cx="4267530" cy="4267530"/>
            <wp:effectExtent l="0" t="0" r="0" b="0"/>
            <wp:docPr id="19537916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7916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530" cy="42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1508B" w14:textId="42E96C0E" w:rsidR="3F8D4C5D" w:rsidRDefault="190E02CB" w:rsidP="3B7439F3">
      <w:pPr>
        <w:widowControl w:val="0"/>
        <w:spacing w:before="240" w:after="240" w:line="240" w:lineRule="auto"/>
        <w:jc w:val="both"/>
        <w:rPr>
          <w:rFonts w:ascii="Calibri" w:eastAsia="Calibri" w:hAnsi="Calibri" w:cs="Calibri"/>
          <w:sz w:val="22"/>
          <w:szCs w:val="22"/>
        </w:rPr>
      </w:pPr>
      <w:r w:rsidRPr="3B7439F3">
        <w:rPr>
          <w:rFonts w:ascii="Calibri" w:eastAsia="Calibri" w:hAnsi="Calibri" w:cs="Calibri"/>
          <w:sz w:val="22"/>
          <w:szCs w:val="22"/>
        </w:rPr>
        <w:t xml:space="preserve">Iluminar en </w:t>
      </w:r>
      <w:r w:rsidR="1CCA0F73" w:rsidRPr="3B7439F3">
        <w:rPr>
          <w:rFonts w:ascii="Calibri" w:eastAsia="Calibri" w:hAnsi="Calibri" w:cs="Calibri"/>
          <w:sz w:val="22"/>
          <w:szCs w:val="22"/>
        </w:rPr>
        <w:t xml:space="preserve">las </w:t>
      </w:r>
      <w:r w:rsidR="1CCA0F73" w:rsidRPr="3B7439F3">
        <w:rPr>
          <w:rFonts w:ascii="Calibri" w:eastAsia="Calibri" w:hAnsi="Calibri" w:cs="Calibri"/>
          <w:b/>
          <w:bCs/>
          <w:sz w:val="22"/>
          <w:szCs w:val="22"/>
        </w:rPr>
        <w:t>fiestas patrias</w:t>
      </w:r>
      <w:r w:rsidRPr="3B7439F3">
        <w:rPr>
          <w:rFonts w:ascii="Calibri" w:eastAsia="Calibri" w:hAnsi="Calibri" w:cs="Calibri"/>
          <w:sz w:val="22"/>
          <w:szCs w:val="22"/>
        </w:rPr>
        <w:t xml:space="preserve"> no se trata solo de poner luz: se trata de crear atmósferas que comuniquen orgullo, calidez y descanso visual. Al elegir bombillas con atenuación, alta reproducción cromática y sin </w:t>
      </w:r>
      <w:proofErr w:type="spellStart"/>
      <w:r w:rsidRPr="3B7439F3">
        <w:rPr>
          <w:rFonts w:ascii="Calibri" w:eastAsia="Calibri" w:hAnsi="Calibri" w:cs="Calibri"/>
          <w:sz w:val="22"/>
          <w:szCs w:val="22"/>
        </w:rPr>
        <w:t>flicker</w:t>
      </w:r>
      <w:proofErr w:type="spellEnd"/>
      <w:r w:rsidRPr="3B7439F3">
        <w:rPr>
          <w:rFonts w:ascii="Calibri" w:eastAsia="Calibri" w:hAnsi="Calibri" w:cs="Calibri"/>
          <w:sz w:val="22"/>
          <w:szCs w:val="22"/>
        </w:rPr>
        <w:t>, haces que los momentos patrios se sientan más vivos, cómodos y auténticos.</w:t>
      </w:r>
    </w:p>
    <w:p w14:paraId="691287FB" w14:textId="328164C4" w:rsidR="108BE432" w:rsidRDefault="108BE432" w:rsidP="3B7439F3">
      <w:pPr>
        <w:widowControl w:val="0"/>
        <w:spacing w:before="240" w:after="240" w:line="240" w:lineRule="auto"/>
        <w:jc w:val="center"/>
        <w:rPr>
          <w:rFonts w:ascii="Open Sans" w:eastAsia="Open Sans" w:hAnsi="Open Sans" w:cs="Open Sans"/>
          <w:b/>
          <w:bCs/>
          <w:color w:val="000000" w:themeColor="text1"/>
          <w:sz w:val="16"/>
          <w:szCs w:val="16"/>
          <w:lang w:val="es-419"/>
        </w:rPr>
      </w:pPr>
      <w:r w:rsidRPr="3B7439F3">
        <w:rPr>
          <w:rFonts w:ascii="Open Sans" w:eastAsia="Open Sans" w:hAnsi="Open Sans" w:cs="Open Sans"/>
          <w:b/>
          <w:bCs/>
          <w:color w:val="000000" w:themeColor="text1"/>
          <w:sz w:val="16"/>
          <w:szCs w:val="16"/>
          <w:lang w:val="es-419"/>
        </w:rPr>
        <w:t>***</w:t>
      </w:r>
    </w:p>
    <w:p w14:paraId="514E154F" w14:textId="311A4DA1" w:rsidR="3F8D4C5D" w:rsidRDefault="4F4E3CA5" w:rsidP="3B7439F3">
      <w:pPr>
        <w:widowControl w:val="0"/>
        <w:spacing w:before="240" w:after="240" w:line="240" w:lineRule="auto"/>
        <w:jc w:val="both"/>
        <w:rPr>
          <w:rFonts w:ascii="Open Sans" w:eastAsia="Open Sans" w:hAnsi="Open Sans" w:cs="Open Sans"/>
          <w:color w:val="000000" w:themeColor="text1"/>
          <w:sz w:val="16"/>
          <w:szCs w:val="16"/>
        </w:rPr>
      </w:pPr>
      <w:r w:rsidRPr="3B7439F3">
        <w:rPr>
          <w:rFonts w:ascii="Open Sans" w:eastAsia="Open Sans" w:hAnsi="Open Sans" w:cs="Open Sans"/>
          <w:b/>
          <w:bCs/>
          <w:color w:val="000000" w:themeColor="text1"/>
          <w:sz w:val="16"/>
          <w:szCs w:val="16"/>
          <w:lang w:val="es-419"/>
        </w:rPr>
        <w:t xml:space="preserve">Sobre </w:t>
      </w:r>
      <w:hyperlink r:id="rId21">
        <w:r w:rsidRPr="3B7439F3">
          <w:rPr>
            <w:rStyle w:val="Hipervnculo"/>
            <w:rFonts w:ascii="Open Sans" w:eastAsia="Open Sans" w:hAnsi="Open Sans" w:cs="Open Sans"/>
            <w:b/>
            <w:bCs/>
            <w:sz w:val="16"/>
            <w:szCs w:val="16"/>
            <w:lang w:val="es-419"/>
          </w:rPr>
          <w:t>Tecnolite</w:t>
        </w:r>
      </w:hyperlink>
    </w:p>
    <w:p w14:paraId="583C841C" w14:textId="0448AC88" w:rsidR="3F8D4C5D" w:rsidRDefault="3F8D4C5D" w:rsidP="493A370A">
      <w:pPr>
        <w:widowControl w:val="0"/>
        <w:spacing w:after="220" w:line="240" w:lineRule="auto"/>
        <w:jc w:val="both"/>
        <w:rPr>
          <w:rFonts w:ascii="Open Sans" w:eastAsia="Open Sans" w:hAnsi="Open Sans" w:cs="Open Sans"/>
          <w:color w:val="000000" w:themeColor="text1"/>
          <w:sz w:val="16"/>
          <w:szCs w:val="16"/>
        </w:rPr>
      </w:pPr>
      <w:r w:rsidRPr="493A370A">
        <w:rPr>
          <w:rFonts w:ascii="Open Sans" w:eastAsia="Open Sans" w:hAnsi="Open Sans" w:cs="Open Sans"/>
          <w:color w:val="000000" w:themeColor="text1"/>
          <w:sz w:val="16"/>
          <w:szCs w:val="16"/>
          <w:lang w:val="es-419"/>
        </w:rPr>
        <w:t>Tecnolite es una marca líder en iluminación con un portafolio innovador, con amplia garantía y 36 años de trayectoria que avalan la calidad de sus productos, con operaciones en México y Colombia, así como distribuidores en países de Centroamérica y el Caribe. “</w:t>
      </w:r>
      <w:r w:rsidRPr="493A370A">
        <w:rPr>
          <w:rFonts w:ascii="Open Sans" w:eastAsia="Open Sans" w:hAnsi="Open Sans" w:cs="Open Sans"/>
          <w:i/>
          <w:iCs/>
          <w:color w:val="000000" w:themeColor="text1"/>
          <w:sz w:val="16"/>
          <w:szCs w:val="16"/>
          <w:lang w:val="es-419"/>
        </w:rPr>
        <w:t>Con Tecnolite, ilumina lo que más quieres”.</w:t>
      </w:r>
    </w:p>
    <w:p w14:paraId="531418B5" w14:textId="52E8DCF9" w:rsidR="3F8D4C5D" w:rsidRDefault="3F8D4C5D" w:rsidP="493A370A">
      <w:pPr>
        <w:spacing w:after="200" w:line="240" w:lineRule="auto"/>
        <w:jc w:val="both"/>
        <w:rPr>
          <w:rFonts w:ascii="Open Sans" w:eastAsia="Open Sans" w:hAnsi="Open Sans" w:cs="Open Sans"/>
          <w:color w:val="000000" w:themeColor="text1"/>
          <w:sz w:val="16"/>
          <w:szCs w:val="16"/>
        </w:rPr>
      </w:pPr>
      <w:r w:rsidRPr="493A370A">
        <w:rPr>
          <w:rFonts w:ascii="Open Sans" w:eastAsia="Open Sans" w:hAnsi="Open Sans" w:cs="Open Sans"/>
          <w:b/>
          <w:bCs/>
          <w:color w:val="000000" w:themeColor="text1"/>
          <w:sz w:val="16"/>
          <w:szCs w:val="16"/>
          <w:lang w:val="es-419"/>
        </w:rPr>
        <w:t>Síguenos en:</w:t>
      </w:r>
    </w:p>
    <w:p w14:paraId="278A9783" w14:textId="089EC692" w:rsidR="3F8D4C5D" w:rsidRDefault="3F8D4C5D" w:rsidP="493A370A">
      <w:pPr>
        <w:spacing w:line="240" w:lineRule="auto"/>
        <w:rPr>
          <w:rFonts w:ascii="Open Sans" w:eastAsia="Open Sans" w:hAnsi="Open Sans" w:cs="Open Sans"/>
          <w:color w:val="000000" w:themeColor="text1"/>
          <w:sz w:val="16"/>
          <w:szCs w:val="16"/>
        </w:rPr>
      </w:pPr>
      <w:r w:rsidRPr="493A370A">
        <w:rPr>
          <w:rFonts w:ascii="Open Sans" w:eastAsia="Open Sans" w:hAnsi="Open Sans" w:cs="Open Sans"/>
          <w:color w:val="000000" w:themeColor="text1"/>
          <w:sz w:val="16"/>
          <w:szCs w:val="16"/>
          <w:lang w:val="es-419"/>
        </w:rPr>
        <w:t xml:space="preserve">TikTok: </w:t>
      </w:r>
      <w:hyperlink r:id="rId22">
        <w:r w:rsidRPr="493A370A">
          <w:rPr>
            <w:rStyle w:val="Hipervnculo"/>
            <w:rFonts w:ascii="Open Sans" w:eastAsia="Open Sans" w:hAnsi="Open Sans" w:cs="Open Sans"/>
            <w:sz w:val="16"/>
            <w:szCs w:val="16"/>
            <w:lang w:val="es-419"/>
          </w:rPr>
          <w:t>@tecnolitemx</w:t>
        </w:r>
      </w:hyperlink>
    </w:p>
    <w:p w14:paraId="29726652" w14:textId="774C15B4" w:rsidR="3F8D4C5D" w:rsidRPr="00BB01F8" w:rsidRDefault="3F8D4C5D" w:rsidP="493A370A">
      <w:pPr>
        <w:spacing w:line="240" w:lineRule="auto"/>
        <w:rPr>
          <w:rFonts w:ascii="Open Sans" w:eastAsia="Open Sans" w:hAnsi="Open Sans" w:cs="Open Sans"/>
          <w:color w:val="000000" w:themeColor="text1"/>
          <w:sz w:val="16"/>
          <w:szCs w:val="16"/>
          <w:lang w:val="en-US"/>
        </w:rPr>
      </w:pPr>
      <w:r w:rsidRPr="00BB01F8">
        <w:rPr>
          <w:rFonts w:ascii="Open Sans" w:eastAsia="Open Sans" w:hAnsi="Open Sans" w:cs="Open Sans"/>
          <w:color w:val="000000" w:themeColor="text1"/>
          <w:sz w:val="16"/>
          <w:szCs w:val="16"/>
          <w:lang w:val="en-US"/>
        </w:rPr>
        <w:t xml:space="preserve">Instagram: </w:t>
      </w:r>
      <w:hyperlink r:id="rId23">
        <w:r w:rsidRPr="00BB01F8">
          <w:rPr>
            <w:rStyle w:val="Hipervnculo"/>
            <w:rFonts w:ascii="Open Sans" w:eastAsia="Open Sans" w:hAnsi="Open Sans" w:cs="Open Sans"/>
            <w:sz w:val="16"/>
            <w:szCs w:val="16"/>
            <w:lang w:val="en-US"/>
          </w:rPr>
          <w:t>@tecnolite</w:t>
        </w:r>
      </w:hyperlink>
    </w:p>
    <w:p w14:paraId="726E9EA1" w14:textId="613E5E52" w:rsidR="3F8D4C5D" w:rsidRPr="00BB01F8" w:rsidRDefault="3F8D4C5D" w:rsidP="493A370A">
      <w:pPr>
        <w:spacing w:line="240" w:lineRule="auto"/>
        <w:rPr>
          <w:rFonts w:ascii="Open Sans" w:eastAsia="Open Sans" w:hAnsi="Open Sans" w:cs="Open Sans"/>
          <w:color w:val="000000" w:themeColor="text1"/>
          <w:sz w:val="16"/>
          <w:szCs w:val="16"/>
          <w:lang w:val="en-US"/>
        </w:rPr>
      </w:pPr>
      <w:r w:rsidRPr="00BB01F8">
        <w:rPr>
          <w:rFonts w:ascii="Open Sans" w:eastAsia="Open Sans" w:hAnsi="Open Sans" w:cs="Open Sans"/>
          <w:color w:val="000000" w:themeColor="text1"/>
          <w:sz w:val="16"/>
          <w:szCs w:val="16"/>
          <w:lang w:val="en-US"/>
        </w:rPr>
        <w:t xml:space="preserve">Pinterest: </w:t>
      </w:r>
      <w:hyperlink r:id="rId24">
        <w:r w:rsidRPr="00BB01F8">
          <w:rPr>
            <w:rStyle w:val="Hipervnculo"/>
            <w:rFonts w:ascii="Open Sans" w:eastAsia="Open Sans" w:hAnsi="Open Sans" w:cs="Open Sans"/>
            <w:sz w:val="16"/>
            <w:szCs w:val="16"/>
            <w:lang w:val="en-US"/>
          </w:rPr>
          <w:t>@tecnolitemx</w:t>
        </w:r>
      </w:hyperlink>
    </w:p>
    <w:p w14:paraId="5A798DF7" w14:textId="28D728D6" w:rsidR="3F8D4C5D" w:rsidRPr="00BB01F8" w:rsidRDefault="3F8D4C5D" w:rsidP="493A370A">
      <w:pPr>
        <w:spacing w:line="240" w:lineRule="auto"/>
        <w:rPr>
          <w:rFonts w:ascii="Open Sans" w:eastAsia="Open Sans" w:hAnsi="Open Sans" w:cs="Open Sans"/>
          <w:color w:val="000000" w:themeColor="text1"/>
          <w:sz w:val="16"/>
          <w:szCs w:val="16"/>
          <w:lang w:val="en-US"/>
        </w:rPr>
      </w:pPr>
      <w:r w:rsidRPr="493A370A">
        <w:rPr>
          <w:rFonts w:ascii="Open Sans" w:eastAsia="Open Sans" w:hAnsi="Open Sans" w:cs="Open Sans"/>
          <w:color w:val="000000" w:themeColor="text1"/>
          <w:sz w:val="16"/>
          <w:szCs w:val="16"/>
          <w:lang w:val="en-US"/>
        </w:rPr>
        <w:t xml:space="preserve">Twitter: </w:t>
      </w:r>
      <w:hyperlink r:id="rId25">
        <w:r w:rsidRPr="493A370A">
          <w:rPr>
            <w:rStyle w:val="Hipervnculo"/>
            <w:rFonts w:ascii="Open Sans" w:eastAsia="Open Sans" w:hAnsi="Open Sans" w:cs="Open Sans"/>
            <w:sz w:val="16"/>
            <w:szCs w:val="16"/>
            <w:lang w:val="en-US"/>
          </w:rPr>
          <w:t>@tecnolitemx</w:t>
        </w:r>
      </w:hyperlink>
    </w:p>
    <w:p w14:paraId="3F4EDBEA" w14:textId="1F9A9988" w:rsidR="3F8D4C5D" w:rsidRDefault="3F8D4C5D" w:rsidP="493A370A">
      <w:pPr>
        <w:spacing w:line="240" w:lineRule="auto"/>
        <w:rPr>
          <w:rFonts w:ascii="Open Sans" w:eastAsia="Open Sans" w:hAnsi="Open Sans" w:cs="Open Sans"/>
          <w:color w:val="000000" w:themeColor="text1"/>
          <w:sz w:val="16"/>
          <w:szCs w:val="16"/>
        </w:rPr>
      </w:pPr>
      <w:r w:rsidRPr="00BB01F8">
        <w:rPr>
          <w:rFonts w:ascii="Open Sans" w:eastAsia="Open Sans" w:hAnsi="Open Sans" w:cs="Open Sans"/>
          <w:color w:val="000000" w:themeColor="text1"/>
          <w:sz w:val="16"/>
          <w:szCs w:val="16"/>
          <w:lang w:val="es-MX"/>
        </w:rPr>
        <w:t xml:space="preserve">Facebook: </w:t>
      </w:r>
      <w:hyperlink r:id="rId26">
        <w:r w:rsidRPr="00BB01F8">
          <w:rPr>
            <w:rStyle w:val="Hipervnculo"/>
            <w:rFonts w:ascii="Open Sans" w:eastAsia="Open Sans" w:hAnsi="Open Sans" w:cs="Open Sans"/>
            <w:sz w:val="16"/>
            <w:szCs w:val="16"/>
            <w:lang w:val="es-MX"/>
          </w:rPr>
          <w:t>@Tecnolite</w:t>
        </w:r>
      </w:hyperlink>
    </w:p>
    <w:p w14:paraId="00C3CC2B" w14:textId="6AA62B29" w:rsidR="3F8D4C5D" w:rsidRDefault="3F8D4C5D" w:rsidP="493A370A">
      <w:pPr>
        <w:widowControl w:val="0"/>
        <w:spacing w:after="200" w:line="240" w:lineRule="auto"/>
        <w:rPr>
          <w:rFonts w:ascii="Open Sans" w:eastAsia="Open Sans" w:hAnsi="Open Sans" w:cs="Open Sans"/>
          <w:color w:val="000000" w:themeColor="text1"/>
          <w:sz w:val="16"/>
          <w:szCs w:val="16"/>
        </w:rPr>
      </w:pPr>
      <w:r w:rsidRPr="493A370A">
        <w:rPr>
          <w:rFonts w:ascii="Open Sans" w:eastAsia="Open Sans" w:hAnsi="Open Sans" w:cs="Open Sans"/>
          <w:color w:val="000000" w:themeColor="text1"/>
          <w:sz w:val="16"/>
          <w:szCs w:val="16"/>
          <w:lang w:val="es-419"/>
        </w:rPr>
        <w:t xml:space="preserve">YouTube: </w:t>
      </w:r>
      <w:hyperlink r:id="rId27">
        <w:r w:rsidRPr="493A370A">
          <w:rPr>
            <w:rStyle w:val="Hipervnculo"/>
            <w:rFonts w:ascii="Open Sans" w:eastAsia="Open Sans" w:hAnsi="Open Sans" w:cs="Open Sans"/>
            <w:sz w:val="16"/>
            <w:szCs w:val="16"/>
            <w:lang w:val="es-419"/>
          </w:rPr>
          <w:t>@</w:t>
        </w:r>
      </w:hyperlink>
      <w:hyperlink r:id="rId28">
        <w:r w:rsidRPr="493A370A">
          <w:rPr>
            <w:rStyle w:val="Hipervnculo"/>
            <w:rFonts w:ascii="Open Sans" w:eastAsia="Open Sans" w:hAnsi="Open Sans" w:cs="Open Sans"/>
            <w:sz w:val="16"/>
            <w:szCs w:val="16"/>
            <w:lang w:val="es-419"/>
          </w:rPr>
          <w:t>TecnoliteMexico</w:t>
        </w:r>
      </w:hyperlink>
    </w:p>
    <w:p w14:paraId="31A39878" w14:textId="4998755A" w:rsidR="3F8D4C5D" w:rsidRDefault="3F8D4C5D" w:rsidP="493A370A">
      <w:pPr>
        <w:spacing w:after="200" w:line="240" w:lineRule="auto"/>
        <w:rPr>
          <w:rFonts w:ascii="Open Sans" w:eastAsia="Open Sans" w:hAnsi="Open Sans" w:cs="Open Sans"/>
          <w:color w:val="000000" w:themeColor="text1"/>
          <w:sz w:val="16"/>
          <w:szCs w:val="16"/>
        </w:rPr>
      </w:pPr>
      <w:r w:rsidRPr="493A370A">
        <w:rPr>
          <w:rFonts w:ascii="Open Sans" w:eastAsia="Open Sans" w:hAnsi="Open Sans" w:cs="Open Sans"/>
          <w:b/>
          <w:bCs/>
          <w:color w:val="000000" w:themeColor="text1"/>
          <w:sz w:val="16"/>
          <w:szCs w:val="16"/>
          <w:lang w:val="es-419"/>
        </w:rPr>
        <w:t>Contacto para prensa:</w:t>
      </w:r>
    </w:p>
    <w:p w14:paraId="5D545925" w14:textId="4E37FA32" w:rsidR="493A370A" w:rsidRDefault="4F4E3CA5" w:rsidP="3B7439F3">
      <w:pPr>
        <w:spacing w:line="240" w:lineRule="auto"/>
        <w:rPr>
          <w:rFonts w:ascii="Open Sans" w:eastAsia="Open Sans" w:hAnsi="Open Sans" w:cs="Open Sans"/>
          <w:color w:val="000000" w:themeColor="text1"/>
          <w:sz w:val="16"/>
          <w:szCs w:val="16"/>
        </w:rPr>
      </w:pPr>
      <w:r w:rsidRPr="3B7439F3">
        <w:rPr>
          <w:rFonts w:ascii="Open Sans" w:eastAsia="Open Sans" w:hAnsi="Open Sans" w:cs="Open Sans"/>
          <w:color w:val="000000" w:themeColor="text1"/>
          <w:sz w:val="16"/>
          <w:szCs w:val="16"/>
          <w:lang w:val="es-419"/>
        </w:rPr>
        <w:t>Elsa Villalba| 552</w:t>
      </w:r>
      <w:r w:rsidR="1517E837" w:rsidRPr="3B7439F3">
        <w:rPr>
          <w:rFonts w:ascii="Open Sans" w:eastAsia="Open Sans" w:hAnsi="Open Sans" w:cs="Open Sans"/>
          <w:color w:val="000000" w:themeColor="text1"/>
          <w:sz w:val="16"/>
          <w:szCs w:val="16"/>
          <w:lang w:val="es-419"/>
        </w:rPr>
        <w:t>094 5338</w:t>
      </w:r>
      <w:r w:rsidR="47FE2929" w:rsidRPr="3B7439F3">
        <w:rPr>
          <w:rFonts w:ascii="Open Sans" w:eastAsia="Open Sans" w:hAnsi="Open Sans" w:cs="Open Sans"/>
          <w:color w:val="000000" w:themeColor="text1"/>
          <w:sz w:val="16"/>
          <w:szCs w:val="16"/>
          <w:lang w:val="es-419"/>
        </w:rPr>
        <w:t xml:space="preserve"> | </w:t>
      </w:r>
      <w:hyperlink r:id="rId29">
        <w:r w:rsidRPr="3B7439F3">
          <w:rPr>
            <w:rStyle w:val="Hipervnculo"/>
            <w:rFonts w:ascii="Open Sans" w:eastAsia="Open Sans" w:hAnsi="Open Sans" w:cs="Open Sans"/>
            <w:sz w:val="16"/>
            <w:szCs w:val="16"/>
            <w:lang w:val="es-419"/>
          </w:rPr>
          <w:t>elsa.villalba@another.co</w:t>
        </w:r>
      </w:hyperlink>
    </w:p>
    <w:sectPr w:rsidR="493A370A">
      <w:headerReference w:type="default" r:id="rId30"/>
      <w:footerReference w:type="default" r:id="rId31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EA3203" w14:textId="77777777" w:rsidR="001B5D77" w:rsidRDefault="001B5D77">
      <w:pPr>
        <w:spacing w:after="0" w:line="240" w:lineRule="auto"/>
      </w:pPr>
      <w:r>
        <w:separator/>
      </w:r>
    </w:p>
  </w:endnote>
  <w:endnote w:type="continuationSeparator" w:id="0">
    <w:p w14:paraId="278AD26E" w14:textId="77777777" w:rsidR="001B5D77" w:rsidRDefault="001B5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93A370A" w14:paraId="4D77AD7B" w14:textId="77777777" w:rsidTr="493A370A">
      <w:trPr>
        <w:trHeight w:val="300"/>
      </w:trPr>
      <w:tc>
        <w:tcPr>
          <w:tcW w:w="3005" w:type="dxa"/>
        </w:tcPr>
        <w:p w14:paraId="24278B05" w14:textId="760D063E" w:rsidR="493A370A" w:rsidRDefault="493A370A" w:rsidP="493A370A">
          <w:pPr>
            <w:pStyle w:val="Encabezado"/>
            <w:ind w:left="-115"/>
          </w:pPr>
        </w:p>
      </w:tc>
      <w:tc>
        <w:tcPr>
          <w:tcW w:w="3005" w:type="dxa"/>
        </w:tcPr>
        <w:p w14:paraId="0079B7F1" w14:textId="338A4E7B" w:rsidR="493A370A" w:rsidRDefault="493A370A" w:rsidP="493A370A">
          <w:pPr>
            <w:pStyle w:val="Encabezado"/>
            <w:jc w:val="center"/>
          </w:pPr>
        </w:p>
      </w:tc>
      <w:tc>
        <w:tcPr>
          <w:tcW w:w="3005" w:type="dxa"/>
        </w:tcPr>
        <w:p w14:paraId="15963762" w14:textId="73C0FDE1" w:rsidR="493A370A" w:rsidRDefault="493A370A" w:rsidP="493A370A">
          <w:pPr>
            <w:pStyle w:val="Encabezado"/>
            <w:ind w:right="-115"/>
            <w:jc w:val="right"/>
          </w:pPr>
        </w:p>
      </w:tc>
    </w:tr>
  </w:tbl>
  <w:p w14:paraId="0D66A568" w14:textId="021DF08C" w:rsidR="493A370A" w:rsidRDefault="493A370A" w:rsidP="493A370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C1165" w14:textId="77777777" w:rsidR="001B5D77" w:rsidRDefault="001B5D77">
      <w:pPr>
        <w:spacing w:after="0" w:line="240" w:lineRule="auto"/>
      </w:pPr>
      <w:r>
        <w:separator/>
      </w:r>
    </w:p>
  </w:footnote>
  <w:footnote w:type="continuationSeparator" w:id="0">
    <w:p w14:paraId="6EAE9CEB" w14:textId="77777777" w:rsidR="001B5D77" w:rsidRDefault="001B5D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52CE0" w14:textId="606DB5B4" w:rsidR="493A370A" w:rsidRDefault="493A370A">
    <w:r>
      <w:rPr>
        <w:noProof/>
      </w:rPr>
      <w:drawing>
        <wp:inline distT="0" distB="0" distL="0" distR="0" wp14:anchorId="2586C3DA" wp14:editId="2B7B40A1">
          <wp:extent cx="1371600" cy="371475"/>
          <wp:effectExtent l="0" t="0" r="0" b="0"/>
          <wp:docPr id="983025766" name="Picture 983025766" descr="Imagen, Imagen,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371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br/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924D8"/>
    <w:multiLevelType w:val="hybridMultilevel"/>
    <w:tmpl w:val="F89E5BE6"/>
    <w:lvl w:ilvl="0" w:tplc="DE109C72">
      <w:start w:val="1"/>
      <w:numFmt w:val="decimal"/>
      <w:lvlText w:val="%1."/>
      <w:lvlJc w:val="left"/>
      <w:pPr>
        <w:ind w:left="720" w:hanging="360"/>
      </w:pPr>
    </w:lvl>
    <w:lvl w:ilvl="1" w:tplc="2EC6CABC">
      <w:start w:val="1"/>
      <w:numFmt w:val="lowerLetter"/>
      <w:lvlText w:val="%2."/>
      <w:lvlJc w:val="left"/>
      <w:pPr>
        <w:ind w:left="1440" w:hanging="360"/>
      </w:pPr>
    </w:lvl>
    <w:lvl w:ilvl="2" w:tplc="4B36C5E8">
      <w:start w:val="1"/>
      <w:numFmt w:val="lowerRoman"/>
      <w:lvlText w:val="%3."/>
      <w:lvlJc w:val="right"/>
      <w:pPr>
        <w:ind w:left="2160" w:hanging="180"/>
      </w:pPr>
    </w:lvl>
    <w:lvl w:ilvl="3" w:tplc="0262B4CE">
      <w:start w:val="1"/>
      <w:numFmt w:val="decimal"/>
      <w:lvlText w:val="%4."/>
      <w:lvlJc w:val="left"/>
      <w:pPr>
        <w:ind w:left="2880" w:hanging="360"/>
      </w:pPr>
    </w:lvl>
    <w:lvl w:ilvl="4" w:tplc="EE1C4CA2">
      <w:start w:val="1"/>
      <w:numFmt w:val="lowerLetter"/>
      <w:lvlText w:val="%5."/>
      <w:lvlJc w:val="left"/>
      <w:pPr>
        <w:ind w:left="3600" w:hanging="360"/>
      </w:pPr>
    </w:lvl>
    <w:lvl w:ilvl="5" w:tplc="74CC4374">
      <w:start w:val="1"/>
      <w:numFmt w:val="lowerRoman"/>
      <w:lvlText w:val="%6."/>
      <w:lvlJc w:val="right"/>
      <w:pPr>
        <w:ind w:left="4320" w:hanging="180"/>
      </w:pPr>
    </w:lvl>
    <w:lvl w:ilvl="6" w:tplc="0A0AA040">
      <w:start w:val="1"/>
      <w:numFmt w:val="decimal"/>
      <w:lvlText w:val="%7."/>
      <w:lvlJc w:val="left"/>
      <w:pPr>
        <w:ind w:left="5040" w:hanging="360"/>
      </w:pPr>
    </w:lvl>
    <w:lvl w:ilvl="7" w:tplc="3F40F9C2">
      <w:start w:val="1"/>
      <w:numFmt w:val="lowerLetter"/>
      <w:lvlText w:val="%8."/>
      <w:lvlJc w:val="left"/>
      <w:pPr>
        <w:ind w:left="5760" w:hanging="360"/>
      </w:pPr>
    </w:lvl>
    <w:lvl w:ilvl="8" w:tplc="2558F9B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48EC29"/>
    <w:multiLevelType w:val="hybridMultilevel"/>
    <w:tmpl w:val="8F181138"/>
    <w:lvl w:ilvl="0" w:tplc="04B61B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886F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FCA5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86B4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1E91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CCF5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7661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18C5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DA4E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C76933"/>
    <w:multiLevelType w:val="hybridMultilevel"/>
    <w:tmpl w:val="809AF1D8"/>
    <w:lvl w:ilvl="0" w:tplc="A7E821B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564E3F8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2E225A7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AB25CCE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48E061E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EA987AE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62896D2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7894329E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EC0211C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C8D3FD8"/>
    <w:multiLevelType w:val="hybridMultilevel"/>
    <w:tmpl w:val="FE0A5A48"/>
    <w:lvl w:ilvl="0" w:tplc="0582A8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FE35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96C9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6A96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BEB9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CC66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8498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1421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D803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862243">
    <w:abstractNumId w:val="0"/>
  </w:num>
  <w:num w:numId="2" w16cid:durableId="1060131116">
    <w:abstractNumId w:val="3"/>
  </w:num>
  <w:num w:numId="3" w16cid:durableId="1150246152">
    <w:abstractNumId w:val="2"/>
  </w:num>
  <w:num w:numId="4" w16cid:durableId="5116460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73BF4DB"/>
    <w:rsid w:val="00131C7C"/>
    <w:rsid w:val="001B5D77"/>
    <w:rsid w:val="003465D7"/>
    <w:rsid w:val="003D895C"/>
    <w:rsid w:val="005A3171"/>
    <w:rsid w:val="006743B5"/>
    <w:rsid w:val="00956E28"/>
    <w:rsid w:val="00A35460"/>
    <w:rsid w:val="00B45199"/>
    <w:rsid w:val="00BB01F8"/>
    <w:rsid w:val="00EB73F9"/>
    <w:rsid w:val="00F909D8"/>
    <w:rsid w:val="00FFADA9"/>
    <w:rsid w:val="01B67864"/>
    <w:rsid w:val="027DB4A5"/>
    <w:rsid w:val="02FA438E"/>
    <w:rsid w:val="035CF616"/>
    <w:rsid w:val="039D4A60"/>
    <w:rsid w:val="04462624"/>
    <w:rsid w:val="047D89EC"/>
    <w:rsid w:val="04C439ED"/>
    <w:rsid w:val="04FDD4FC"/>
    <w:rsid w:val="05818137"/>
    <w:rsid w:val="05D5CA9C"/>
    <w:rsid w:val="06252FD0"/>
    <w:rsid w:val="0671988D"/>
    <w:rsid w:val="0696346E"/>
    <w:rsid w:val="06AA0F45"/>
    <w:rsid w:val="0739375A"/>
    <w:rsid w:val="07A8E9EC"/>
    <w:rsid w:val="07BE8D8E"/>
    <w:rsid w:val="084B8AA1"/>
    <w:rsid w:val="0879411C"/>
    <w:rsid w:val="08E3E131"/>
    <w:rsid w:val="092FC9D3"/>
    <w:rsid w:val="0967E4EA"/>
    <w:rsid w:val="09E53309"/>
    <w:rsid w:val="0A518090"/>
    <w:rsid w:val="0A5578A6"/>
    <w:rsid w:val="0AC258F7"/>
    <w:rsid w:val="0ACCEECE"/>
    <w:rsid w:val="0B17F981"/>
    <w:rsid w:val="0BA6BBF3"/>
    <w:rsid w:val="0BAE9CF4"/>
    <w:rsid w:val="0BCB7143"/>
    <w:rsid w:val="0BE46EF6"/>
    <w:rsid w:val="0C1E5A09"/>
    <w:rsid w:val="0CA6B8B2"/>
    <w:rsid w:val="0D01D3EB"/>
    <w:rsid w:val="0D2A6E84"/>
    <w:rsid w:val="0E12DE20"/>
    <w:rsid w:val="0EAC1194"/>
    <w:rsid w:val="0EE22A08"/>
    <w:rsid w:val="10614A75"/>
    <w:rsid w:val="108342D5"/>
    <w:rsid w:val="108BE432"/>
    <w:rsid w:val="115A8CD4"/>
    <w:rsid w:val="119A3164"/>
    <w:rsid w:val="11C8FFBE"/>
    <w:rsid w:val="11E15C61"/>
    <w:rsid w:val="11E80270"/>
    <w:rsid w:val="1294D38A"/>
    <w:rsid w:val="12F91D06"/>
    <w:rsid w:val="143AF6D0"/>
    <w:rsid w:val="14E1EA1A"/>
    <w:rsid w:val="14EC9780"/>
    <w:rsid w:val="1517E837"/>
    <w:rsid w:val="155402E8"/>
    <w:rsid w:val="1568968C"/>
    <w:rsid w:val="15BE2288"/>
    <w:rsid w:val="15D7519E"/>
    <w:rsid w:val="190E02CB"/>
    <w:rsid w:val="19274B27"/>
    <w:rsid w:val="1927A76A"/>
    <w:rsid w:val="194BE631"/>
    <w:rsid w:val="195AABC6"/>
    <w:rsid w:val="19959182"/>
    <w:rsid w:val="19DE5057"/>
    <w:rsid w:val="1A724BF7"/>
    <w:rsid w:val="1AF3D349"/>
    <w:rsid w:val="1B3023DF"/>
    <w:rsid w:val="1C3B4F5E"/>
    <w:rsid w:val="1CB5ED31"/>
    <w:rsid w:val="1CCA0F73"/>
    <w:rsid w:val="1DAA8C99"/>
    <w:rsid w:val="1DD14F2A"/>
    <w:rsid w:val="1EDB5C4B"/>
    <w:rsid w:val="1EF97AA6"/>
    <w:rsid w:val="1F29D0F2"/>
    <w:rsid w:val="1FC24A3B"/>
    <w:rsid w:val="1FC9A584"/>
    <w:rsid w:val="20CC920C"/>
    <w:rsid w:val="211A4023"/>
    <w:rsid w:val="213B45E7"/>
    <w:rsid w:val="21619447"/>
    <w:rsid w:val="218FFB6D"/>
    <w:rsid w:val="2211EC0B"/>
    <w:rsid w:val="23F88FD1"/>
    <w:rsid w:val="240307CC"/>
    <w:rsid w:val="243121FB"/>
    <w:rsid w:val="24731EB2"/>
    <w:rsid w:val="24F5D3BC"/>
    <w:rsid w:val="2535E256"/>
    <w:rsid w:val="2590040C"/>
    <w:rsid w:val="26C18CF3"/>
    <w:rsid w:val="273BF4DB"/>
    <w:rsid w:val="27AA53C9"/>
    <w:rsid w:val="2861AFA2"/>
    <w:rsid w:val="29B134C3"/>
    <w:rsid w:val="29E89030"/>
    <w:rsid w:val="2A275E3E"/>
    <w:rsid w:val="2AC0F415"/>
    <w:rsid w:val="2B6F31A3"/>
    <w:rsid w:val="2C8B17DD"/>
    <w:rsid w:val="2D7EE85C"/>
    <w:rsid w:val="2DEB6265"/>
    <w:rsid w:val="2E364325"/>
    <w:rsid w:val="2E4C85E2"/>
    <w:rsid w:val="2E51A456"/>
    <w:rsid w:val="2E56F722"/>
    <w:rsid w:val="2E709B8B"/>
    <w:rsid w:val="2E846ECA"/>
    <w:rsid w:val="2EE1DB98"/>
    <w:rsid w:val="2F73B74F"/>
    <w:rsid w:val="2FB23622"/>
    <w:rsid w:val="30333D9B"/>
    <w:rsid w:val="31DF3F01"/>
    <w:rsid w:val="31E0B423"/>
    <w:rsid w:val="31EBF26D"/>
    <w:rsid w:val="33060082"/>
    <w:rsid w:val="3323619D"/>
    <w:rsid w:val="335D5C04"/>
    <w:rsid w:val="341399FE"/>
    <w:rsid w:val="34196500"/>
    <w:rsid w:val="351DF836"/>
    <w:rsid w:val="35505051"/>
    <w:rsid w:val="35525D16"/>
    <w:rsid w:val="355CF530"/>
    <w:rsid w:val="36A63863"/>
    <w:rsid w:val="36DB33CA"/>
    <w:rsid w:val="36EEB54D"/>
    <w:rsid w:val="3752846B"/>
    <w:rsid w:val="37C805A5"/>
    <w:rsid w:val="37F0F64A"/>
    <w:rsid w:val="380A2787"/>
    <w:rsid w:val="383D1DA3"/>
    <w:rsid w:val="38608366"/>
    <w:rsid w:val="38793A58"/>
    <w:rsid w:val="390ABA38"/>
    <w:rsid w:val="39A751B8"/>
    <w:rsid w:val="39FB3FAB"/>
    <w:rsid w:val="3A1669FE"/>
    <w:rsid w:val="3A247ADD"/>
    <w:rsid w:val="3A28C6F4"/>
    <w:rsid w:val="3A6B48DB"/>
    <w:rsid w:val="3A77C57E"/>
    <w:rsid w:val="3AAF72CA"/>
    <w:rsid w:val="3AB7274C"/>
    <w:rsid w:val="3ABE742B"/>
    <w:rsid w:val="3AE87291"/>
    <w:rsid w:val="3B01B3C0"/>
    <w:rsid w:val="3B7439F3"/>
    <w:rsid w:val="3B7CC6C0"/>
    <w:rsid w:val="3BC10D9D"/>
    <w:rsid w:val="3BDD9899"/>
    <w:rsid w:val="3BE8F5FF"/>
    <w:rsid w:val="3C51A3A7"/>
    <w:rsid w:val="3D0F2477"/>
    <w:rsid w:val="3DE5AC12"/>
    <w:rsid w:val="3E64E7DB"/>
    <w:rsid w:val="3F8D4C5D"/>
    <w:rsid w:val="3F8DD6DF"/>
    <w:rsid w:val="40659E85"/>
    <w:rsid w:val="406E1119"/>
    <w:rsid w:val="40777FC2"/>
    <w:rsid w:val="40CF8A58"/>
    <w:rsid w:val="41110A5B"/>
    <w:rsid w:val="413BDD59"/>
    <w:rsid w:val="41DC1BE2"/>
    <w:rsid w:val="41E78D78"/>
    <w:rsid w:val="4205E00C"/>
    <w:rsid w:val="42214501"/>
    <w:rsid w:val="42597A4C"/>
    <w:rsid w:val="42AFAE84"/>
    <w:rsid w:val="4303F953"/>
    <w:rsid w:val="435CF705"/>
    <w:rsid w:val="43898687"/>
    <w:rsid w:val="43A971ED"/>
    <w:rsid w:val="43E1FF5E"/>
    <w:rsid w:val="4497E6C2"/>
    <w:rsid w:val="452E0788"/>
    <w:rsid w:val="45AE7D3A"/>
    <w:rsid w:val="461E49AB"/>
    <w:rsid w:val="463295F8"/>
    <w:rsid w:val="4653A887"/>
    <w:rsid w:val="4657FD88"/>
    <w:rsid w:val="46A35DB1"/>
    <w:rsid w:val="47FE2929"/>
    <w:rsid w:val="48A5A108"/>
    <w:rsid w:val="4924EF1E"/>
    <w:rsid w:val="493A370A"/>
    <w:rsid w:val="49578152"/>
    <w:rsid w:val="4983E51C"/>
    <w:rsid w:val="4983FD87"/>
    <w:rsid w:val="4A845A70"/>
    <w:rsid w:val="4AFA7DC4"/>
    <w:rsid w:val="4B5F41C7"/>
    <w:rsid w:val="4BE5E512"/>
    <w:rsid w:val="4C144D1D"/>
    <w:rsid w:val="4C55B362"/>
    <w:rsid w:val="4C79C1A6"/>
    <w:rsid w:val="4C9F51BE"/>
    <w:rsid w:val="4CEE6097"/>
    <w:rsid w:val="4DCEF6E1"/>
    <w:rsid w:val="4EB0CA84"/>
    <w:rsid w:val="4F4E3CA5"/>
    <w:rsid w:val="4F8109AD"/>
    <w:rsid w:val="4FA9ED17"/>
    <w:rsid w:val="4FE1C289"/>
    <w:rsid w:val="4FF5374B"/>
    <w:rsid w:val="501AFE1C"/>
    <w:rsid w:val="50BBD142"/>
    <w:rsid w:val="50DD8D21"/>
    <w:rsid w:val="5187E00D"/>
    <w:rsid w:val="51B72D28"/>
    <w:rsid w:val="52002545"/>
    <w:rsid w:val="524B79B0"/>
    <w:rsid w:val="52B303A0"/>
    <w:rsid w:val="5320C14A"/>
    <w:rsid w:val="5331111F"/>
    <w:rsid w:val="53406CCF"/>
    <w:rsid w:val="53BF52C2"/>
    <w:rsid w:val="5400A502"/>
    <w:rsid w:val="545EC4F8"/>
    <w:rsid w:val="5463A274"/>
    <w:rsid w:val="546F8A2B"/>
    <w:rsid w:val="54CC8CFD"/>
    <w:rsid w:val="54D133EE"/>
    <w:rsid w:val="557B5D3D"/>
    <w:rsid w:val="55B9A1CD"/>
    <w:rsid w:val="55E8BC24"/>
    <w:rsid w:val="55FE3901"/>
    <w:rsid w:val="56870B60"/>
    <w:rsid w:val="579AACD7"/>
    <w:rsid w:val="57D890A4"/>
    <w:rsid w:val="58C6D7CC"/>
    <w:rsid w:val="594DACC9"/>
    <w:rsid w:val="599E6F00"/>
    <w:rsid w:val="59D5ACD4"/>
    <w:rsid w:val="59EADE40"/>
    <w:rsid w:val="5A7245D1"/>
    <w:rsid w:val="5AF602A2"/>
    <w:rsid w:val="5B72E258"/>
    <w:rsid w:val="5B8CD19F"/>
    <w:rsid w:val="5BE26913"/>
    <w:rsid w:val="5C1233B2"/>
    <w:rsid w:val="5D9198E2"/>
    <w:rsid w:val="5DBEB87D"/>
    <w:rsid w:val="5DF544C2"/>
    <w:rsid w:val="5E5C9D2D"/>
    <w:rsid w:val="5E75EF62"/>
    <w:rsid w:val="5F695525"/>
    <w:rsid w:val="5F929D8D"/>
    <w:rsid w:val="5FF1D62F"/>
    <w:rsid w:val="5FF6F04A"/>
    <w:rsid w:val="60406F9C"/>
    <w:rsid w:val="6072E558"/>
    <w:rsid w:val="60769749"/>
    <w:rsid w:val="6080E15F"/>
    <w:rsid w:val="613D7517"/>
    <w:rsid w:val="61660E61"/>
    <w:rsid w:val="620EF50D"/>
    <w:rsid w:val="6293FB75"/>
    <w:rsid w:val="6309976F"/>
    <w:rsid w:val="63252A54"/>
    <w:rsid w:val="6376BEEA"/>
    <w:rsid w:val="646A819A"/>
    <w:rsid w:val="660E2A43"/>
    <w:rsid w:val="662DBE9C"/>
    <w:rsid w:val="66327B99"/>
    <w:rsid w:val="66B222CF"/>
    <w:rsid w:val="66B40AAE"/>
    <w:rsid w:val="66B9980A"/>
    <w:rsid w:val="670F5579"/>
    <w:rsid w:val="6739C25D"/>
    <w:rsid w:val="676DB3B8"/>
    <w:rsid w:val="677C5C94"/>
    <w:rsid w:val="67C359DE"/>
    <w:rsid w:val="685E3F5F"/>
    <w:rsid w:val="68848BB8"/>
    <w:rsid w:val="68AFDAD4"/>
    <w:rsid w:val="691F7F66"/>
    <w:rsid w:val="69E374E9"/>
    <w:rsid w:val="6A44CA68"/>
    <w:rsid w:val="6A5BF4FE"/>
    <w:rsid w:val="6AFD157C"/>
    <w:rsid w:val="6B1287CE"/>
    <w:rsid w:val="6BDAD975"/>
    <w:rsid w:val="6C7C72E6"/>
    <w:rsid w:val="6CFC486F"/>
    <w:rsid w:val="6D264508"/>
    <w:rsid w:val="6D265132"/>
    <w:rsid w:val="6D2A3266"/>
    <w:rsid w:val="6E267D50"/>
    <w:rsid w:val="6E41C410"/>
    <w:rsid w:val="6E5E4350"/>
    <w:rsid w:val="6E5F58E1"/>
    <w:rsid w:val="6F1E331E"/>
    <w:rsid w:val="6F702F75"/>
    <w:rsid w:val="6F861CE5"/>
    <w:rsid w:val="6F9EE9F2"/>
    <w:rsid w:val="6FE2C6BD"/>
    <w:rsid w:val="704E815D"/>
    <w:rsid w:val="705423F2"/>
    <w:rsid w:val="70AA7FEB"/>
    <w:rsid w:val="70F27326"/>
    <w:rsid w:val="71AE4694"/>
    <w:rsid w:val="71ED49C6"/>
    <w:rsid w:val="7240C6D4"/>
    <w:rsid w:val="724AD748"/>
    <w:rsid w:val="72D10BF8"/>
    <w:rsid w:val="730CC1B0"/>
    <w:rsid w:val="737CA8A9"/>
    <w:rsid w:val="73A5BD6E"/>
    <w:rsid w:val="73AD6E01"/>
    <w:rsid w:val="757180FB"/>
    <w:rsid w:val="765E33CB"/>
    <w:rsid w:val="77B2E530"/>
    <w:rsid w:val="77EA9959"/>
    <w:rsid w:val="788B824B"/>
    <w:rsid w:val="78A1F604"/>
    <w:rsid w:val="792586B0"/>
    <w:rsid w:val="7937FAC7"/>
    <w:rsid w:val="7968366F"/>
    <w:rsid w:val="7A38AAD3"/>
    <w:rsid w:val="7A38EEB8"/>
    <w:rsid w:val="7A39674E"/>
    <w:rsid w:val="7A6D29F8"/>
    <w:rsid w:val="7A870337"/>
    <w:rsid w:val="7B66788E"/>
    <w:rsid w:val="7B9B3DD5"/>
    <w:rsid w:val="7C00EAC4"/>
    <w:rsid w:val="7C44E1DF"/>
    <w:rsid w:val="7C51DF1A"/>
    <w:rsid w:val="7CB4B50F"/>
    <w:rsid w:val="7D068364"/>
    <w:rsid w:val="7D53F0E7"/>
    <w:rsid w:val="7DA642E3"/>
    <w:rsid w:val="7E7210DC"/>
    <w:rsid w:val="7E726622"/>
    <w:rsid w:val="7E72DA4F"/>
    <w:rsid w:val="7EF9EA50"/>
    <w:rsid w:val="7F32733A"/>
    <w:rsid w:val="7F727C39"/>
    <w:rsid w:val="7F89E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BF4DB"/>
  <w15:chartTrackingRefBased/>
  <w15:docId w15:val="{F1159060-EC5C-4303-8A2A-5BF7E4FA7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493A370A"/>
    <w:rPr>
      <w:color w:val="467886"/>
      <w:u w:val="single"/>
    </w:rPr>
  </w:style>
  <w:style w:type="paragraph" w:styleId="Encabezado">
    <w:name w:val="header"/>
    <w:basedOn w:val="Normal"/>
    <w:uiPriority w:val="99"/>
    <w:unhideWhenUsed/>
    <w:rsid w:val="493A370A"/>
    <w:pPr>
      <w:tabs>
        <w:tab w:val="center" w:pos="4680"/>
        <w:tab w:val="right" w:pos="9360"/>
      </w:tabs>
      <w:spacing w:after="0" w:line="240" w:lineRule="auto"/>
    </w:pPr>
  </w:style>
  <w:style w:type="paragraph" w:styleId="Piedepgina">
    <w:name w:val="footer"/>
    <w:basedOn w:val="Normal"/>
    <w:uiPriority w:val="99"/>
    <w:unhideWhenUsed/>
    <w:rsid w:val="493A370A"/>
    <w:pPr>
      <w:tabs>
        <w:tab w:val="center" w:pos="4680"/>
        <w:tab w:val="right" w:pos="9360"/>
      </w:tabs>
      <w:spacing w:after="0" w:line="240" w:lineRule="auto"/>
    </w:p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599E6F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4.jpg"/><Relationship Id="rId26" Type="http://schemas.openxmlformats.org/officeDocument/2006/relationships/hyperlink" Target="https://www.facebook.com/Tecnolit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ecnolite.mx/" TargetMode="External"/><Relationship Id="rId34" Type="http://schemas.microsoft.com/office/2020/10/relationships/intelligence" Target="intelligence2.xml"/><Relationship Id="rId7" Type="http://schemas.openxmlformats.org/officeDocument/2006/relationships/webSettings" Target="webSettings.xml"/><Relationship Id="rId12" Type="http://schemas.openxmlformats.org/officeDocument/2006/relationships/hyperlink" Target="https://tecnolite.mx/tienda/p/lampara-de-piso-led-18-w-empotrada-ideal-zona-costera-luz-calida-brillante-ip65-ik06/18HLED625MV30N" TargetMode="External"/><Relationship Id="rId17" Type="http://schemas.openxmlformats.org/officeDocument/2006/relationships/hyperlink" Target="https://meatcheftools.com/what-is-the-best-light-for-food-display/?utm_source=chatgpt.com" TargetMode="External"/><Relationship Id="rId25" Type="http://schemas.openxmlformats.org/officeDocument/2006/relationships/hyperlink" Target="https://twitter.com/tecnolitemx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tecnolite.mx/tienda/p/lampara-empotrable-downlight-led-9-w-luz-de-dia-no-atenuable/09YDLED430MV65B" TargetMode="External"/><Relationship Id="rId20" Type="http://schemas.openxmlformats.org/officeDocument/2006/relationships/image" Target="media/image5.jpg"/><Relationship Id="rId29" Type="http://schemas.openxmlformats.org/officeDocument/2006/relationships/hyperlink" Target="mailto:elsa.villalba@another.co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g"/><Relationship Id="rId24" Type="http://schemas.openxmlformats.org/officeDocument/2006/relationships/hyperlink" Target="https://www.pinterest.com.mx/tecnolitemx/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hyperlink" Target="https://www.instagram.com/tecnolite/" TargetMode="External"/><Relationship Id="rId28" Type="http://schemas.openxmlformats.org/officeDocument/2006/relationships/hyperlink" Target="https://www.youtube.com/user/TecnoliteMexico" TargetMode="External"/><Relationship Id="rId10" Type="http://schemas.openxmlformats.org/officeDocument/2006/relationships/hyperlink" Target="https://tecnolite.mx/tienda/p/guirnalda-serie-de-24-luces-led-146-m-24-w-luz-calida-suave-ip65-no-atenuable-26-focos-incluidos/24GUIRLEDMV27N" TargetMode="External"/><Relationship Id="rId19" Type="http://schemas.openxmlformats.org/officeDocument/2006/relationships/hyperlink" Target="https://tecnolite.mx/tienda/p/lampara-colgante-tipo-farol-exterior-94-cm-de-altura-potencia-max-60-w-base-e27-ip44-no-incluye-foco/FTL-4101_BA" TargetMode="External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tecnolite.mx/tienda/p/lampara-colgante-de-cristal-150-m-de-altura-potencia-max-60-w-1-base-e27-no-incluye-foco/60CTL8172MVCA" TargetMode="External"/><Relationship Id="rId22" Type="http://schemas.openxmlformats.org/officeDocument/2006/relationships/hyperlink" Target="https://www.tiktok.com/@tecnolitemx" TargetMode="External"/><Relationship Id="rId27" Type="http://schemas.openxmlformats.org/officeDocument/2006/relationships/hyperlink" Target="https://www.youtube.com/user/TecnoliteMexico" TargetMode="External"/><Relationship Id="rId30" Type="http://schemas.openxmlformats.org/officeDocument/2006/relationships/header" Target="header1.xm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815F4626BCBF449E70A5F69ADCD31C" ma:contentTypeVersion="25" ma:contentTypeDescription="Create a new document." ma:contentTypeScope="" ma:versionID="31e6544abb3609c152df816e3974253b">
  <xsd:schema xmlns:xsd="http://www.w3.org/2001/XMLSchema" xmlns:xs="http://www.w3.org/2001/XMLSchema" xmlns:p="http://schemas.microsoft.com/office/2006/metadata/properties" xmlns:ns2="549d9b32-086f-4d1d-a400-c5b4faa47054" targetNamespace="http://schemas.microsoft.com/office/2006/metadata/properties" ma:root="true" ma:fieldsID="80dfc4c5a3aab4070abcb278ec7d133c" ns2:_="">
    <xsd:import namespace="549d9b32-086f-4d1d-a400-c5b4faa470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9d9b32-086f-4d1d-a400-c5b4faa470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displayName="Image Tags_0" ma:hidden="true" ma:internalName="lcf76f155ced4ddcb4097134ff3c332f">
      <xsd:simpleType>
        <xsd:restriction base="dms:Note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9d9b32-086f-4d1d-a400-c5b4faa47054" xsi:nil="true"/>
  </documentManagement>
</p:properties>
</file>

<file path=customXml/itemProps1.xml><?xml version="1.0" encoding="utf-8"?>
<ds:datastoreItem xmlns:ds="http://schemas.openxmlformats.org/officeDocument/2006/customXml" ds:itemID="{77795A49-9DF8-4545-8938-B4D161912E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9d9b32-086f-4d1d-a400-c5b4faa470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D52C79-8492-422D-87BB-EA1C62B9C7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A0C9D5-545F-4F16-9A66-FDF2D5932B33}">
  <ds:schemaRefs>
    <ds:schemaRef ds:uri="http://schemas.microsoft.com/office/2006/metadata/properties"/>
    <ds:schemaRef ds:uri="http://schemas.microsoft.com/office/infopath/2007/PartnerControls"/>
    <ds:schemaRef ds:uri="549d9b32-086f-4d1d-a400-c5b4faa4705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640</Words>
  <Characters>3523</Characters>
  <Application>Microsoft Office Word</Application>
  <DocSecurity>0</DocSecurity>
  <Lines>29</Lines>
  <Paragraphs>8</Paragraphs>
  <ScaleCrop>false</ScaleCrop>
  <Company/>
  <LinksUpToDate>false</LinksUpToDate>
  <CharactersWithSpaces>4155</CharactersWithSpaces>
  <SharedDoc>false</SharedDoc>
  <HLinks>
    <vt:vector size="90" baseType="variant">
      <vt:variant>
        <vt:i4>2424911</vt:i4>
      </vt:variant>
      <vt:variant>
        <vt:i4>42</vt:i4>
      </vt:variant>
      <vt:variant>
        <vt:i4>0</vt:i4>
      </vt:variant>
      <vt:variant>
        <vt:i4>5</vt:i4>
      </vt:variant>
      <vt:variant>
        <vt:lpwstr>mailto:elsa.villalba@another.co</vt:lpwstr>
      </vt:variant>
      <vt:variant>
        <vt:lpwstr/>
      </vt:variant>
      <vt:variant>
        <vt:i4>4784136</vt:i4>
      </vt:variant>
      <vt:variant>
        <vt:i4>39</vt:i4>
      </vt:variant>
      <vt:variant>
        <vt:i4>0</vt:i4>
      </vt:variant>
      <vt:variant>
        <vt:i4>5</vt:i4>
      </vt:variant>
      <vt:variant>
        <vt:lpwstr>https://www.youtube.com/user/TecnoliteMexico</vt:lpwstr>
      </vt:variant>
      <vt:variant>
        <vt:lpwstr/>
      </vt:variant>
      <vt:variant>
        <vt:i4>4784136</vt:i4>
      </vt:variant>
      <vt:variant>
        <vt:i4>36</vt:i4>
      </vt:variant>
      <vt:variant>
        <vt:i4>0</vt:i4>
      </vt:variant>
      <vt:variant>
        <vt:i4>5</vt:i4>
      </vt:variant>
      <vt:variant>
        <vt:lpwstr>https://www.youtube.com/user/TecnoliteMexico</vt:lpwstr>
      </vt:variant>
      <vt:variant>
        <vt:lpwstr/>
      </vt:variant>
      <vt:variant>
        <vt:i4>3276853</vt:i4>
      </vt:variant>
      <vt:variant>
        <vt:i4>33</vt:i4>
      </vt:variant>
      <vt:variant>
        <vt:i4>0</vt:i4>
      </vt:variant>
      <vt:variant>
        <vt:i4>5</vt:i4>
      </vt:variant>
      <vt:variant>
        <vt:lpwstr>https://www.facebook.com/Tecnolite</vt:lpwstr>
      </vt:variant>
      <vt:variant>
        <vt:lpwstr/>
      </vt:variant>
      <vt:variant>
        <vt:i4>6750241</vt:i4>
      </vt:variant>
      <vt:variant>
        <vt:i4>30</vt:i4>
      </vt:variant>
      <vt:variant>
        <vt:i4>0</vt:i4>
      </vt:variant>
      <vt:variant>
        <vt:i4>5</vt:i4>
      </vt:variant>
      <vt:variant>
        <vt:lpwstr>https://twitter.com/tecnolitemx</vt:lpwstr>
      </vt:variant>
      <vt:variant>
        <vt:lpwstr/>
      </vt:variant>
      <vt:variant>
        <vt:i4>5177368</vt:i4>
      </vt:variant>
      <vt:variant>
        <vt:i4>27</vt:i4>
      </vt:variant>
      <vt:variant>
        <vt:i4>0</vt:i4>
      </vt:variant>
      <vt:variant>
        <vt:i4>5</vt:i4>
      </vt:variant>
      <vt:variant>
        <vt:lpwstr>https://www.pinterest.com.mx/tecnolitemx/</vt:lpwstr>
      </vt:variant>
      <vt:variant>
        <vt:lpwstr/>
      </vt:variant>
      <vt:variant>
        <vt:i4>393310</vt:i4>
      </vt:variant>
      <vt:variant>
        <vt:i4>24</vt:i4>
      </vt:variant>
      <vt:variant>
        <vt:i4>0</vt:i4>
      </vt:variant>
      <vt:variant>
        <vt:i4>5</vt:i4>
      </vt:variant>
      <vt:variant>
        <vt:lpwstr>https://www.instagram.com/tecnolite/</vt:lpwstr>
      </vt:variant>
      <vt:variant>
        <vt:lpwstr/>
      </vt:variant>
      <vt:variant>
        <vt:i4>917546</vt:i4>
      </vt:variant>
      <vt:variant>
        <vt:i4>21</vt:i4>
      </vt:variant>
      <vt:variant>
        <vt:i4>0</vt:i4>
      </vt:variant>
      <vt:variant>
        <vt:i4>5</vt:i4>
      </vt:variant>
      <vt:variant>
        <vt:lpwstr>https://www.tiktok.com/@tecnolitemx</vt:lpwstr>
      </vt:variant>
      <vt:variant>
        <vt:lpwstr/>
      </vt:variant>
      <vt:variant>
        <vt:i4>5505113</vt:i4>
      </vt:variant>
      <vt:variant>
        <vt:i4>18</vt:i4>
      </vt:variant>
      <vt:variant>
        <vt:i4>0</vt:i4>
      </vt:variant>
      <vt:variant>
        <vt:i4>5</vt:i4>
      </vt:variant>
      <vt:variant>
        <vt:lpwstr>https://tecnolite.mx/</vt:lpwstr>
      </vt:variant>
      <vt:variant>
        <vt:lpwstr/>
      </vt:variant>
      <vt:variant>
        <vt:i4>5177397</vt:i4>
      </vt:variant>
      <vt:variant>
        <vt:i4>15</vt:i4>
      </vt:variant>
      <vt:variant>
        <vt:i4>0</vt:i4>
      </vt:variant>
      <vt:variant>
        <vt:i4>5</vt:i4>
      </vt:variant>
      <vt:variant>
        <vt:lpwstr>https://tecnolite.mx/tienda/p/lampara-colgante-tipo-farol-exterior-94-cm-de-altura-potencia-max-60-w-base-e27-ip44-no-incluye-foco/FTL-4101_BA</vt:lpwstr>
      </vt:variant>
      <vt:variant>
        <vt:lpwstr/>
      </vt:variant>
      <vt:variant>
        <vt:i4>1703984</vt:i4>
      </vt:variant>
      <vt:variant>
        <vt:i4>12</vt:i4>
      </vt:variant>
      <vt:variant>
        <vt:i4>0</vt:i4>
      </vt:variant>
      <vt:variant>
        <vt:i4>5</vt:i4>
      </vt:variant>
      <vt:variant>
        <vt:lpwstr>https://meatcheftools.com/what-is-the-best-light-for-food-display/?utm_source=chatgpt.com</vt:lpwstr>
      </vt:variant>
      <vt:variant>
        <vt:lpwstr/>
      </vt:variant>
      <vt:variant>
        <vt:i4>8061049</vt:i4>
      </vt:variant>
      <vt:variant>
        <vt:i4>9</vt:i4>
      </vt:variant>
      <vt:variant>
        <vt:i4>0</vt:i4>
      </vt:variant>
      <vt:variant>
        <vt:i4>5</vt:i4>
      </vt:variant>
      <vt:variant>
        <vt:lpwstr>https://tecnolite.mx/tienda/p/lampara-empotrable-downlight-led-9-w-luz-de-dia-no-atenuable/09YDLED430MV65B</vt:lpwstr>
      </vt:variant>
      <vt:variant>
        <vt:lpwstr/>
      </vt:variant>
      <vt:variant>
        <vt:i4>1704017</vt:i4>
      </vt:variant>
      <vt:variant>
        <vt:i4>6</vt:i4>
      </vt:variant>
      <vt:variant>
        <vt:i4>0</vt:i4>
      </vt:variant>
      <vt:variant>
        <vt:i4>5</vt:i4>
      </vt:variant>
      <vt:variant>
        <vt:lpwstr>https://tecnolite.mx/tienda/p/lampara-colgante-de-cristal-150-m-de-altura-potencia-max-60-w-1-base-e27-no-incluye-foco/60CTL8172MVCA</vt:lpwstr>
      </vt:variant>
      <vt:variant>
        <vt:lpwstr/>
      </vt:variant>
      <vt:variant>
        <vt:i4>5505029</vt:i4>
      </vt:variant>
      <vt:variant>
        <vt:i4>3</vt:i4>
      </vt:variant>
      <vt:variant>
        <vt:i4>0</vt:i4>
      </vt:variant>
      <vt:variant>
        <vt:i4>5</vt:i4>
      </vt:variant>
      <vt:variant>
        <vt:lpwstr>https://tecnolite.mx/tienda/p/lampara-de-piso-led-18-w-empotrada-ideal-zona-costera-luz-calida-brillante-ip65-ik06/18HLED625MV30N</vt:lpwstr>
      </vt:variant>
      <vt:variant>
        <vt:lpwstr/>
      </vt:variant>
      <vt:variant>
        <vt:i4>4718597</vt:i4>
      </vt:variant>
      <vt:variant>
        <vt:i4>0</vt:i4>
      </vt:variant>
      <vt:variant>
        <vt:i4>0</vt:i4>
      </vt:variant>
      <vt:variant>
        <vt:i4>5</vt:i4>
      </vt:variant>
      <vt:variant>
        <vt:lpwstr>https://tecnolite.mx/tienda/p/guirnalda-serie-de-24-luces-led-146-m-24-w-luz-calida-suave-ip65-no-atenuable-26-focos-incluidos/24GUIRLEDMV27N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Víctor Manuel Aramis Sánchez Pimentel</dc:creator>
  <cp:keywords/>
  <dc:description/>
  <cp:lastModifiedBy>Fernanda Morales</cp:lastModifiedBy>
  <cp:revision>4</cp:revision>
  <dcterms:created xsi:type="dcterms:W3CDTF">2025-07-11T03:35:00Z</dcterms:created>
  <dcterms:modified xsi:type="dcterms:W3CDTF">2025-09-02T18:06:00Z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0x01010028815F4626BCBF449E70A5F69ADCD31C</vt:lpwstr>
  </property>
  <property fmtid="{D5CDD505-2E9C-101B-9397-08002B2CF9AE}" pid="3" name="MediaServiceImageTags">
    <vt:lpwstr/>
  </property>
</Properties>
</file>